
<file path=[Content_Types].xml><?xml version="1.0" encoding="utf-8"?>
<Types xmlns="http://schemas.openxmlformats.org/package/2006/content-types">
  <Default Extension="xml" ContentType="application/xml"/>
  <Default Extension="bin" ContentType="application/vnd.openxmlformats-officedocument.oleObject"/>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ms-word.document.macroEnabled.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Lines="50" w:afterLines="50"/>
        <w:jc w:val="center"/>
        <w:rPr>
          <w:rFonts w:hint="default" w:ascii="Times New Roman" w:hAnsi="Times New Roman" w:eastAsia="宋体" w:cs="Times New Roman"/>
          <w:b/>
          <w:bCs w:val="0"/>
          <w:color w:val="auto"/>
          <w:sz w:val="52"/>
          <w:szCs w:val="52"/>
          <w:highlight w:val="none"/>
          <w:lang w:eastAsia="zh-CN"/>
        </w:rPr>
      </w:pPr>
      <w:r>
        <w:rPr>
          <w:rFonts w:hint="eastAsia" w:ascii="Times New Roman" w:hAnsi="Times New Roman" w:cs="Times New Roman"/>
          <w:b/>
          <w:bCs w:val="0"/>
          <w:color w:val="auto"/>
          <w:sz w:val="52"/>
          <w:szCs w:val="52"/>
          <w:highlight w:val="none"/>
          <w:lang w:eastAsia="zh-CN"/>
        </w:rPr>
        <w:t>重庆市开州区平安加油站</w:t>
      </w:r>
    </w:p>
    <w:p>
      <w:pPr>
        <w:spacing w:beforeLines="50" w:afterLines="50"/>
        <w:jc w:val="center"/>
        <w:rPr>
          <w:rFonts w:hint="default" w:ascii="Times New Roman" w:hAnsi="Times New Roman" w:eastAsia="宋体" w:cs="Times New Roman"/>
          <w:b/>
          <w:bCs/>
          <w:color w:val="auto"/>
          <w:sz w:val="72"/>
          <w:szCs w:val="72"/>
          <w:highlight w:val="none"/>
        </w:rPr>
      </w:pPr>
      <w:r>
        <w:rPr>
          <w:rFonts w:hint="default" w:ascii="Times New Roman" w:hAnsi="Times New Roman" w:eastAsia="宋体" w:cs="Times New Roman"/>
          <w:b/>
          <w:bCs/>
          <w:color w:val="auto"/>
          <w:sz w:val="72"/>
          <w:szCs w:val="72"/>
          <w:highlight w:val="none"/>
        </w:rPr>
        <w:t>突发环境事件应急预案</w:t>
      </w:r>
    </w:p>
    <w:p>
      <w:pPr>
        <w:jc w:val="center"/>
        <w:rPr>
          <w:rFonts w:hint="default" w:ascii="Times New Roman" w:hAnsi="Times New Roman" w:cs="Times New Roman"/>
          <w:b/>
          <w:bCs/>
          <w:color w:val="auto"/>
          <w:sz w:val="36"/>
          <w:szCs w:val="36"/>
          <w:highlight w:val="none"/>
        </w:rPr>
      </w:pPr>
    </w:p>
    <w:p>
      <w:pPr>
        <w:jc w:val="center"/>
        <w:rPr>
          <w:rFonts w:hint="default" w:ascii="Times New Roman" w:hAnsi="Times New Roman" w:cs="Times New Roman"/>
          <w:b/>
          <w:bCs/>
          <w:color w:val="auto"/>
          <w:sz w:val="36"/>
          <w:szCs w:val="36"/>
          <w:highlight w:val="none"/>
        </w:rPr>
      </w:pPr>
    </w:p>
    <w:p>
      <w:pPr>
        <w:jc w:val="center"/>
        <w:rPr>
          <w:rFonts w:hint="default" w:ascii="Times New Roman" w:hAnsi="Times New Roman" w:cs="Times New Roman"/>
          <w:b/>
          <w:bCs/>
          <w:color w:val="auto"/>
          <w:sz w:val="36"/>
          <w:szCs w:val="36"/>
          <w:highlight w:val="none"/>
        </w:rPr>
      </w:pPr>
    </w:p>
    <w:p>
      <w:pPr>
        <w:spacing w:line="360" w:lineRule="auto"/>
        <w:jc w:val="center"/>
        <w:rPr>
          <w:rFonts w:hint="default" w:ascii="Times New Roman" w:hAnsi="Times New Roman" w:eastAsia="华文中宋" w:cs="Times New Roman"/>
          <w:b/>
          <w:color w:val="auto"/>
          <w:sz w:val="32"/>
          <w:szCs w:val="32"/>
          <w:highlight w:val="none"/>
        </w:rPr>
      </w:pPr>
    </w:p>
    <w:p>
      <w:pPr>
        <w:spacing w:line="360" w:lineRule="auto"/>
        <w:jc w:val="center"/>
        <w:rPr>
          <w:rFonts w:hint="default" w:ascii="Times New Roman" w:hAnsi="Times New Roman" w:eastAsia="华文中宋" w:cs="Times New Roman"/>
          <w:b/>
          <w:color w:val="auto"/>
          <w:sz w:val="32"/>
          <w:szCs w:val="32"/>
          <w:highlight w:val="none"/>
        </w:rPr>
      </w:pPr>
    </w:p>
    <w:p>
      <w:pPr>
        <w:ind w:left="2562" w:leftChars="1067" w:hanging="321" w:hangingChars="100"/>
        <w:jc w:val="both"/>
        <w:rPr>
          <w:rFonts w:hint="default" w:ascii="Times New Roman" w:hAnsi="Times New Roman" w:cs="Times New Roman"/>
          <w:b/>
          <w:bCs/>
          <w:color w:val="auto"/>
          <w:sz w:val="32"/>
          <w:szCs w:val="32"/>
          <w:highlight w:val="none"/>
          <w:u w:val="none"/>
          <w:lang w:val="en-US"/>
        </w:rPr>
      </w:pPr>
      <w:r>
        <w:rPr>
          <w:rFonts w:hint="default" w:ascii="Times New Roman" w:hAnsi="Times New Roman" w:cs="Times New Roman"/>
          <w:b/>
          <w:bCs/>
          <w:color w:val="auto"/>
          <w:sz w:val="32"/>
          <w:szCs w:val="32"/>
          <w:highlight w:val="none"/>
          <w:u w:val="none"/>
        </w:rPr>
        <w:t>预案编号：</w:t>
      </w:r>
      <w:r>
        <w:rPr>
          <w:rFonts w:hint="default" w:ascii="Times New Roman" w:hAnsi="Times New Roman" w:cs="Times New Roman"/>
          <w:b/>
          <w:bCs/>
          <w:color w:val="auto"/>
          <w:sz w:val="32"/>
          <w:szCs w:val="32"/>
          <w:highlight w:val="none"/>
          <w:u w:val="none"/>
          <w:lang w:val="en-US" w:eastAsia="zh-CN"/>
        </w:rPr>
        <w:t xml:space="preserve"> 5002</w:t>
      </w:r>
      <w:r>
        <w:rPr>
          <w:rFonts w:hint="eastAsia" w:ascii="Times New Roman" w:hAnsi="Times New Roman" w:cs="Times New Roman"/>
          <w:b/>
          <w:bCs/>
          <w:color w:val="auto"/>
          <w:sz w:val="32"/>
          <w:szCs w:val="32"/>
          <w:highlight w:val="none"/>
          <w:u w:val="none"/>
          <w:lang w:val="en-US" w:eastAsia="zh-CN"/>
        </w:rPr>
        <w:t>34</w:t>
      </w:r>
      <w:r>
        <w:rPr>
          <w:rFonts w:hint="default" w:ascii="Times New Roman" w:hAnsi="Times New Roman" w:cs="Times New Roman"/>
          <w:b/>
          <w:bCs/>
          <w:color w:val="auto"/>
          <w:sz w:val="32"/>
          <w:szCs w:val="32"/>
          <w:highlight w:val="none"/>
          <w:u w:val="none"/>
          <w:lang w:val="en-US" w:eastAsia="zh-CN"/>
        </w:rPr>
        <w:t>-2021-0X-L</w:t>
      </w:r>
    </w:p>
    <w:p>
      <w:pPr>
        <w:ind w:firstLine="2249" w:firstLineChars="700"/>
        <w:jc w:val="both"/>
        <w:rPr>
          <w:rFonts w:hint="default" w:ascii="Times New Roman" w:hAnsi="Times New Roman" w:cs="Times New Roman"/>
          <w:b/>
          <w:bCs/>
          <w:color w:val="auto"/>
          <w:sz w:val="32"/>
          <w:szCs w:val="32"/>
          <w:highlight w:val="none"/>
          <w:u w:val="none"/>
          <w:lang w:val="en-US"/>
        </w:rPr>
      </w:pPr>
      <w:r>
        <w:rPr>
          <w:rFonts w:hint="default" w:ascii="Times New Roman" w:hAnsi="Times New Roman" w:cs="Times New Roman"/>
          <w:b/>
          <w:bCs/>
          <w:color w:val="auto"/>
          <w:sz w:val="32"/>
          <w:szCs w:val="32"/>
          <w:highlight w:val="none"/>
          <w:u w:val="none"/>
        </w:rPr>
        <w:t xml:space="preserve">版 本 号： </w:t>
      </w:r>
      <w:r>
        <w:rPr>
          <w:rFonts w:hint="default" w:ascii="Times New Roman" w:hAnsi="Times New Roman" w:cs="Times New Roman"/>
          <w:b/>
          <w:bCs/>
          <w:color w:val="auto"/>
          <w:sz w:val="32"/>
          <w:szCs w:val="32"/>
          <w:highlight w:val="none"/>
          <w:u w:val="none"/>
          <w:lang w:val="en-US" w:eastAsia="zh-CN"/>
        </w:rPr>
        <w:t>2021年第1版</w:t>
      </w:r>
    </w:p>
    <w:p>
      <w:pPr>
        <w:spacing w:line="360" w:lineRule="auto"/>
        <w:ind w:firstLine="2249" w:firstLineChars="700"/>
        <w:jc w:val="both"/>
        <w:rPr>
          <w:rFonts w:hint="default" w:ascii="Times New Roman" w:hAnsi="Times New Roman" w:eastAsia="华文中宋" w:cs="Times New Roman"/>
          <w:b/>
          <w:bCs/>
          <w:color w:val="auto"/>
          <w:sz w:val="30"/>
          <w:szCs w:val="30"/>
          <w:highlight w:val="none"/>
        </w:rPr>
      </w:pPr>
      <w:r>
        <w:rPr>
          <w:rFonts w:hint="default" w:ascii="Times New Roman" w:hAnsi="Times New Roman" w:cs="Times New Roman"/>
          <w:b/>
          <w:bCs/>
          <w:color w:val="auto"/>
          <w:sz w:val="32"/>
          <w:szCs w:val="32"/>
          <w:highlight w:val="none"/>
          <w:u w:val="none"/>
        </w:rPr>
        <w:t>颁布日期：</w:t>
      </w:r>
      <w:r>
        <w:rPr>
          <w:rFonts w:hint="default" w:ascii="Times New Roman" w:hAnsi="Times New Roman" w:cs="Times New Roman"/>
          <w:b/>
          <w:bCs/>
          <w:color w:val="auto"/>
          <w:sz w:val="32"/>
          <w:szCs w:val="32"/>
          <w:highlight w:val="none"/>
          <w:u w:val="none"/>
          <w:lang w:val="en-US" w:eastAsia="zh-CN"/>
        </w:rPr>
        <w:t xml:space="preserve"> 2021年</w:t>
      </w:r>
      <w:r>
        <w:rPr>
          <w:rFonts w:hint="eastAsia" w:ascii="Times New Roman" w:hAnsi="Times New Roman" w:cs="Times New Roman"/>
          <w:b/>
          <w:bCs/>
          <w:color w:val="auto"/>
          <w:sz w:val="32"/>
          <w:szCs w:val="32"/>
          <w:highlight w:val="none"/>
          <w:u w:val="none"/>
          <w:lang w:val="en-US" w:eastAsia="zh-CN"/>
        </w:rPr>
        <w:t>6</w:t>
      </w:r>
      <w:r>
        <w:rPr>
          <w:rFonts w:hint="default" w:ascii="Times New Roman" w:hAnsi="Times New Roman" w:cs="Times New Roman"/>
          <w:b/>
          <w:bCs/>
          <w:color w:val="auto"/>
          <w:sz w:val="32"/>
          <w:szCs w:val="32"/>
          <w:highlight w:val="none"/>
          <w:u w:val="none"/>
          <w:lang w:val="en-US" w:eastAsia="zh-CN"/>
        </w:rPr>
        <w:t>月</w:t>
      </w:r>
      <w:r>
        <w:rPr>
          <w:rFonts w:hint="eastAsia" w:ascii="Times New Roman" w:hAnsi="Times New Roman" w:cs="Times New Roman"/>
          <w:b/>
          <w:bCs/>
          <w:color w:val="auto"/>
          <w:sz w:val="32"/>
          <w:szCs w:val="32"/>
          <w:highlight w:val="none"/>
          <w:u w:val="none"/>
          <w:lang w:val="en-US" w:eastAsia="zh-CN"/>
        </w:rPr>
        <w:t>24</w:t>
      </w:r>
      <w:r>
        <w:rPr>
          <w:rFonts w:hint="default" w:ascii="Times New Roman" w:hAnsi="Times New Roman" w:cs="Times New Roman"/>
          <w:b/>
          <w:bCs/>
          <w:color w:val="auto"/>
          <w:sz w:val="32"/>
          <w:szCs w:val="32"/>
          <w:highlight w:val="none"/>
          <w:u w:val="none"/>
          <w:lang w:val="en-US" w:eastAsia="zh-CN"/>
        </w:rPr>
        <w:t>日</w:t>
      </w:r>
    </w:p>
    <w:p>
      <w:pPr>
        <w:spacing w:line="360" w:lineRule="auto"/>
        <w:ind w:firstLine="1920" w:firstLineChars="600"/>
        <w:rPr>
          <w:rFonts w:hint="default" w:ascii="Times New Roman" w:hAnsi="Times New Roman" w:cs="Times New Roman"/>
          <w:color w:val="auto"/>
          <w:sz w:val="32"/>
          <w:szCs w:val="32"/>
          <w:highlight w:val="none"/>
        </w:rPr>
      </w:pPr>
    </w:p>
    <w:p>
      <w:pPr>
        <w:spacing w:line="360" w:lineRule="auto"/>
        <w:ind w:firstLine="1920" w:firstLineChars="600"/>
        <w:rPr>
          <w:rFonts w:hint="default" w:ascii="Times New Roman" w:hAnsi="Times New Roman" w:cs="Times New Roman"/>
          <w:color w:val="auto"/>
          <w:sz w:val="32"/>
          <w:szCs w:val="32"/>
          <w:highlight w:val="none"/>
        </w:rPr>
      </w:pPr>
    </w:p>
    <w:p>
      <w:pPr>
        <w:spacing w:line="360" w:lineRule="auto"/>
        <w:ind w:firstLine="1920" w:firstLineChars="600"/>
        <w:rPr>
          <w:rFonts w:hint="default" w:ascii="Times New Roman" w:hAnsi="Times New Roman" w:cs="Times New Roman"/>
          <w:color w:val="auto"/>
          <w:sz w:val="32"/>
          <w:szCs w:val="32"/>
          <w:highlight w:val="none"/>
        </w:rPr>
      </w:pPr>
    </w:p>
    <w:p>
      <w:pPr>
        <w:spacing w:line="360" w:lineRule="auto"/>
        <w:ind w:firstLine="1920" w:firstLineChars="600"/>
        <w:rPr>
          <w:rFonts w:hint="default" w:ascii="Times New Roman" w:hAnsi="Times New Roman" w:cs="Times New Roman"/>
          <w:color w:val="auto"/>
          <w:sz w:val="32"/>
          <w:szCs w:val="32"/>
          <w:highlight w:val="none"/>
        </w:rPr>
      </w:pPr>
    </w:p>
    <w:p>
      <w:pPr>
        <w:spacing w:line="360" w:lineRule="auto"/>
        <w:ind w:firstLine="1920" w:firstLineChars="600"/>
        <w:rPr>
          <w:rFonts w:hint="default" w:ascii="Times New Roman" w:hAnsi="Times New Roman" w:cs="Times New Roman"/>
          <w:color w:val="auto"/>
          <w:sz w:val="32"/>
          <w:szCs w:val="32"/>
          <w:highlight w:val="none"/>
        </w:rPr>
      </w:pPr>
    </w:p>
    <w:p>
      <w:pPr>
        <w:spacing w:line="360" w:lineRule="auto"/>
        <w:jc w:val="center"/>
        <w:rPr>
          <w:rFonts w:hint="default" w:ascii="Times New Roman" w:hAnsi="Times New Roman" w:eastAsia="宋体" w:cs="Times New Roman"/>
          <w:b/>
          <w:bCs/>
          <w:color w:val="auto"/>
          <w:sz w:val="32"/>
          <w:szCs w:val="32"/>
          <w:highlight w:val="none"/>
          <w:lang w:eastAsia="zh-CN"/>
        </w:rPr>
      </w:pPr>
      <w:r>
        <w:rPr>
          <w:rFonts w:hint="eastAsia" w:ascii="Times New Roman" w:hAnsi="Times New Roman" w:cs="Times New Roman"/>
          <w:b/>
          <w:bCs/>
          <w:color w:val="auto"/>
          <w:sz w:val="32"/>
          <w:szCs w:val="32"/>
          <w:highlight w:val="none"/>
          <w:lang w:eastAsia="zh-CN"/>
        </w:rPr>
        <w:t>重庆市开州区平安加油站</w:t>
      </w:r>
    </w:p>
    <w:p>
      <w:pPr>
        <w:spacing w:line="360" w:lineRule="auto"/>
        <w:jc w:val="center"/>
        <w:rPr>
          <w:rFonts w:hint="default" w:ascii="Times New Roman" w:hAnsi="Times New Roman" w:cs="Times New Roman"/>
          <w:bCs/>
          <w:color w:val="auto"/>
          <w:sz w:val="52"/>
          <w:szCs w:val="52"/>
          <w:highlight w:val="none"/>
        </w:rPr>
        <w:sectPr>
          <w:headerReference r:id="rId4" w:type="first"/>
          <w:footerReference r:id="rId7" w:type="first"/>
          <w:headerReference r:id="rId3" w:type="default"/>
          <w:footerReference r:id="rId5" w:type="default"/>
          <w:footerReference r:id="rId6" w:type="even"/>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r>
        <w:rPr>
          <w:rFonts w:hint="default" w:ascii="Times New Roman" w:hAnsi="Times New Roman" w:cs="Times New Roman"/>
          <w:b/>
          <w:bCs/>
          <w:color w:val="auto"/>
          <w:sz w:val="32"/>
          <w:szCs w:val="32"/>
          <w:highlight w:val="none"/>
        </w:rPr>
        <w:t>二〇</w:t>
      </w:r>
      <w:r>
        <w:rPr>
          <w:rFonts w:hint="default" w:ascii="Times New Roman" w:hAnsi="Times New Roman" w:cs="Times New Roman"/>
          <w:b/>
          <w:bCs/>
          <w:color w:val="auto"/>
          <w:sz w:val="32"/>
          <w:szCs w:val="32"/>
          <w:highlight w:val="none"/>
          <w:lang w:eastAsia="zh-CN"/>
        </w:rPr>
        <w:t>二一</w:t>
      </w:r>
      <w:r>
        <w:rPr>
          <w:rFonts w:hint="default" w:ascii="Times New Roman" w:hAnsi="Times New Roman" w:cs="Times New Roman"/>
          <w:b/>
          <w:bCs/>
          <w:color w:val="auto"/>
          <w:sz w:val="32"/>
          <w:szCs w:val="32"/>
          <w:highlight w:val="none"/>
        </w:rPr>
        <w:t>年</w:t>
      </w:r>
      <w:r>
        <w:rPr>
          <w:rFonts w:hint="eastAsia" w:ascii="Times New Roman" w:hAnsi="Times New Roman" w:cs="Times New Roman"/>
          <w:b/>
          <w:bCs/>
          <w:color w:val="auto"/>
          <w:sz w:val="32"/>
          <w:szCs w:val="32"/>
          <w:highlight w:val="none"/>
          <w:lang w:eastAsia="zh-CN"/>
        </w:rPr>
        <w:t>六</w:t>
      </w:r>
      <w:r>
        <w:rPr>
          <w:rFonts w:hint="default" w:ascii="Times New Roman" w:hAnsi="Times New Roman" w:cs="Times New Roman"/>
          <w:b/>
          <w:bCs/>
          <w:color w:val="auto"/>
          <w:sz w:val="32"/>
          <w:szCs w:val="32"/>
          <w:highlight w:val="none"/>
        </w:rPr>
        <w:t>月</w:t>
      </w:r>
    </w:p>
    <w:p>
      <w:pPr>
        <w:rPr>
          <w:rFonts w:hint="default" w:ascii="Times New Roman" w:hAnsi="Times New Roman" w:eastAsia="方正小标宋简体" w:cs="Times New Roman"/>
          <w:color w:val="FF0000"/>
          <w:w w:val="32"/>
          <w:sz w:val="140"/>
          <w:szCs w:val="140"/>
          <w:highlight w:val="none"/>
          <w:lang w:eastAsia="zh-CN"/>
        </w:rPr>
        <w:sectPr>
          <w:footerReference r:id="rId8" w:type="default"/>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bookmarkStart w:id="0" w:name="_Toc26427_WPSOffice_Level1"/>
      <w:bookmarkStart w:id="1" w:name="_Toc27502_WPSOffice_Level1"/>
    </w:p>
    <w:p>
      <w:pPr>
        <w:tabs>
          <w:tab w:val="left" w:pos="360"/>
          <w:tab w:val="left" w:pos="3060"/>
        </w:tabs>
        <w:spacing w:line="560" w:lineRule="exact"/>
        <w:jc w:val="left"/>
        <w:rPr>
          <w:rFonts w:hint="eastAsia" w:ascii="Times New Roman" w:hAnsi="Times New Roman" w:eastAsia="宋体" w:cs="Times New Roman"/>
          <w:color w:val="000000"/>
          <w:sz w:val="28"/>
          <w:szCs w:val="28"/>
          <w:highlight w:val="none"/>
          <w:lang w:eastAsia="zh-CN"/>
        </w:rPr>
        <w:sectPr>
          <w:footerReference r:id="rId9" w:type="default"/>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r>
        <w:rPr>
          <w:rFonts w:hint="eastAsia" w:ascii="Times New Roman" w:hAnsi="Times New Roman" w:eastAsia="宋体" w:cs="Times New Roman"/>
          <w:color w:val="000000"/>
          <w:sz w:val="28"/>
          <w:szCs w:val="28"/>
          <w:highlight w:val="none"/>
          <w:lang w:eastAsia="zh-CN"/>
        </w:rPr>
        <w:drawing>
          <wp:anchor distT="0" distB="0" distL="114300" distR="114300" simplePos="0" relativeHeight="251674624" behindDoc="1" locked="0" layoutInCell="1" allowOverlap="1">
            <wp:simplePos x="0" y="0"/>
            <wp:positionH relativeFrom="column">
              <wp:posOffset>-739775</wp:posOffset>
            </wp:positionH>
            <wp:positionV relativeFrom="paragraph">
              <wp:posOffset>993775</wp:posOffset>
            </wp:positionV>
            <wp:extent cx="7200265" cy="5400040"/>
            <wp:effectExtent l="0" t="0" r="10160" b="635"/>
            <wp:wrapNone/>
            <wp:docPr id="8" name="图片 8" descr="应急工作小组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应急工作小组1"/>
                    <pic:cNvPicPr>
                      <a:picLocks noChangeAspect="1"/>
                    </pic:cNvPicPr>
                  </pic:nvPicPr>
                  <pic:blipFill>
                    <a:blip r:embed="rId19"/>
                    <a:stretch>
                      <a:fillRect/>
                    </a:stretch>
                  </pic:blipFill>
                  <pic:spPr>
                    <a:xfrm rot="5400000">
                      <a:off x="0" y="0"/>
                      <a:ext cx="7200265" cy="5400040"/>
                    </a:xfrm>
                    <a:prstGeom prst="rect">
                      <a:avLst/>
                    </a:prstGeom>
                  </pic:spPr>
                </pic:pic>
              </a:graphicData>
            </a:graphic>
          </wp:anchor>
        </w:drawing>
      </w:r>
    </w:p>
    <w:p>
      <w:pPr>
        <w:pStyle w:val="10"/>
        <w:rPr>
          <w:rFonts w:hint="default" w:ascii="Times New Roman" w:hAnsi="Times New Roman" w:cs="Times New Roman"/>
          <w:sz w:val="20"/>
          <w:szCs w:val="20"/>
          <w:highlight w:val="none"/>
        </w:rPr>
        <w:sectPr>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p>
    <w:p>
      <w:pPr>
        <w:tabs>
          <w:tab w:val="left" w:pos="360"/>
          <w:tab w:val="left" w:pos="3060"/>
        </w:tabs>
        <w:spacing w:line="560" w:lineRule="exact"/>
        <w:jc w:val="both"/>
        <w:rPr>
          <w:rFonts w:hint="default" w:ascii="Times New Roman" w:hAnsi="Times New Roman" w:cs="Times New Roman"/>
          <w:sz w:val="20"/>
          <w:szCs w:val="20"/>
          <w:highlight w:val="none"/>
          <w:lang w:eastAsia="zh-CN"/>
        </w:rPr>
        <w:sectPr>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r>
        <w:rPr>
          <w:rFonts w:hint="default" w:ascii="Times New Roman" w:hAnsi="Times New Roman" w:cs="Times New Roman"/>
          <w:sz w:val="20"/>
          <w:szCs w:val="20"/>
          <w:highlight w:val="none"/>
          <w:lang w:eastAsia="zh-CN"/>
        </w:rPr>
        <w:drawing>
          <wp:anchor distT="0" distB="0" distL="114300" distR="114300" simplePos="0" relativeHeight="251674624" behindDoc="1" locked="0" layoutInCell="1" allowOverlap="1">
            <wp:simplePos x="0" y="0"/>
            <wp:positionH relativeFrom="column">
              <wp:posOffset>-707390</wp:posOffset>
            </wp:positionH>
            <wp:positionV relativeFrom="paragraph">
              <wp:posOffset>1064895</wp:posOffset>
            </wp:positionV>
            <wp:extent cx="7200265" cy="5400040"/>
            <wp:effectExtent l="0" t="0" r="10160" b="635"/>
            <wp:wrapNone/>
            <wp:docPr id="13" name="图片 13" descr="应急工作小组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应急工作小组2"/>
                    <pic:cNvPicPr>
                      <a:picLocks noChangeAspect="1"/>
                    </pic:cNvPicPr>
                  </pic:nvPicPr>
                  <pic:blipFill>
                    <a:blip r:embed="rId20"/>
                    <a:stretch>
                      <a:fillRect/>
                    </a:stretch>
                  </pic:blipFill>
                  <pic:spPr>
                    <a:xfrm rot="5400000">
                      <a:off x="0" y="0"/>
                      <a:ext cx="7200265" cy="5400040"/>
                    </a:xfrm>
                    <a:prstGeom prst="rect">
                      <a:avLst/>
                    </a:prstGeom>
                  </pic:spPr>
                </pic:pic>
              </a:graphicData>
            </a:graphic>
          </wp:anchor>
        </w:drawing>
      </w:r>
    </w:p>
    <w:p>
      <w:pPr>
        <w:pStyle w:val="10"/>
        <w:ind w:left="0" w:leftChars="0" w:firstLine="0" w:firstLineChars="0"/>
        <w:rPr>
          <w:rFonts w:hint="default" w:ascii="Times New Roman" w:hAnsi="Times New Roman" w:cs="Times New Roman"/>
          <w:highlight w:val="none"/>
          <w:lang w:eastAsia="zh-CN"/>
        </w:rPr>
        <w:sectPr>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p>
    <w:p>
      <w:pPr>
        <w:jc w:val="center"/>
        <w:rPr>
          <w:rFonts w:hint="default" w:ascii="Times New Roman" w:hAnsi="Times New Roman" w:cs="Times New Roman"/>
          <w:b/>
          <w:bCs/>
          <w:color w:val="000000"/>
          <w:kern w:val="0"/>
          <w:sz w:val="32"/>
          <w:szCs w:val="32"/>
          <w:highlight w:val="none"/>
          <w:lang w:eastAsia="zh-CN"/>
        </w:rPr>
      </w:pPr>
      <w:r>
        <w:rPr>
          <w:rFonts w:hint="eastAsia" w:ascii="Times New Roman" w:hAnsi="Times New Roman" w:cs="Times New Roman"/>
          <w:b/>
          <w:bCs/>
          <w:color w:val="000000"/>
          <w:kern w:val="0"/>
          <w:sz w:val="32"/>
          <w:szCs w:val="32"/>
          <w:highlight w:val="none"/>
          <w:lang w:eastAsia="zh-CN"/>
        </w:rPr>
        <w:t>重庆市开州区平安加油站</w:t>
      </w:r>
    </w:p>
    <w:p>
      <w:pPr>
        <w:jc w:val="center"/>
        <w:rPr>
          <w:rFonts w:hint="default" w:ascii="Times New Roman" w:hAnsi="Times New Roman" w:cs="Times New Roman"/>
          <w:b/>
          <w:bCs/>
          <w:color w:val="000000"/>
          <w:sz w:val="32"/>
          <w:szCs w:val="32"/>
          <w:highlight w:val="none"/>
        </w:rPr>
      </w:pPr>
      <w:r>
        <w:rPr>
          <w:rFonts w:hint="default" w:ascii="Times New Roman" w:hAnsi="Times New Roman" w:cs="Times New Roman"/>
          <w:b/>
          <w:bCs/>
          <w:color w:val="000000"/>
          <w:sz w:val="32"/>
          <w:szCs w:val="32"/>
          <w:highlight w:val="none"/>
        </w:rPr>
        <w:t>突发环境事件应急预案编制小组人员名单</w:t>
      </w:r>
    </w:p>
    <w:tbl>
      <w:tblPr>
        <w:tblStyle w:val="21"/>
        <w:tblW w:w="5000" w:type="pct"/>
        <w:jc w:val="center"/>
        <w:tblLayout w:type="autofit"/>
        <w:tblCellMar>
          <w:top w:w="0" w:type="dxa"/>
          <w:left w:w="108" w:type="dxa"/>
          <w:bottom w:w="0" w:type="dxa"/>
          <w:right w:w="108" w:type="dxa"/>
        </w:tblCellMar>
      </w:tblPr>
      <w:tblGrid>
        <w:gridCol w:w="1858"/>
        <w:gridCol w:w="2043"/>
        <w:gridCol w:w="3068"/>
        <w:gridCol w:w="2273"/>
      </w:tblGrid>
      <w:tr>
        <w:tblPrEx>
          <w:tblCellMar>
            <w:top w:w="0" w:type="dxa"/>
            <w:left w:w="108" w:type="dxa"/>
            <w:bottom w:w="0" w:type="dxa"/>
            <w:right w:w="108" w:type="dxa"/>
          </w:tblCellMar>
        </w:tblPrEx>
        <w:trPr>
          <w:trHeight w:val="90" w:hRule="atLeast"/>
          <w:jc w:val="center"/>
        </w:trPr>
        <w:tc>
          <w:tcPr>
            <w:tcW w:w="1005" w:type="pct"/>
            <w:tcBorders>
              <w:top w:val="single" w:color="auto" w:sz="4" w:space="0"/>
              <w:left w:val="single" w:color="auto" w:sz="4" w:space="0"/>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项  目</w:t>
            </w:r>
          </w:p>
        </w:tc>
        <w:tc>
          <w:tcPr>
            <w:tcW w:w="1105"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姓  名</w:t>
            </w:r>
          </w:p>
        </w:tc>
        <w:tc>
          <w:tcPr>
            <w:tcW w:w="165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职务</w:t>
            </w:r>
          </w:p>
        </w:tc>
        <w:tc>
          <w:tcPr>
            <w:tcW w:w="122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签  名</w:t>
            </w:r>
          </w:p>
        </w:tc>
      </w:tr>
      <w:tr>
        <w:tblPrEx>
          <w:tblCellMar>
            <w:top w:w="0" w:type="dxa"/>
            <w:left w:w="108" w:type="dxa"/>
            <w:bottom w:w="0" w:type="dxa"/>
            <w:right w:w="108" w:type="dxa"/>
          </w:tblCellMar>
        </w:tblPrEx>
        <w:trPr>
          <w:jc w:val="center"/>
        </w:trPr>
        <w:tc>
          <w:tcPr>
            <w:tcW w:w="1005" w:type="pct"/>
            <w:vMerge w:val="restart"/>
            <w:tcBorders>
              <w:top w:val="nil"/>
              <w:left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r>
              <w:rPr>
                <w:rFonts w:hint="default" w:ascii="Times New Roman" w:hAnsi="Times New Roman" w:cs="Times New Roman"/>
                <w:color w:val="000000"/>
                <w:sz w:val="28"/>
                <w:szCs w:val="28"/>
                <w:highlight w:val="none"/>
              </w:rPr>
              <w:t>编写人员</w:t>
            </w:r>
          </w:p>
        </w:tc>
        <w:tc>
          <w:tcPr>
            <w:tcW w:w="1105"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lang w:eastAsia="zh-CN"/>
              </w:rPr>
            </w:pPr>
            <w:r>
              <w:rPr>
                <w:rFonts w:hint="default" w:ascii="Times New Roman" w:hAnsi="Times New Roman" w:cs="Times New Roman"/>
                <w:color w:val="000000"/>
                <w:sz w:val="28"/>
                <w:szCs w:val="28"/>
                <w:highlight w:val="none"/>
                <w:lang w:eastAsia="zh-CN"/>
              </w:rPr>
              <w:t>黄药琴</w:t>
            </w:r>
          </w:p>
        </w:tc>
        <w:tc>
          <w:tcPr>
            <w:tcW w:w="165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eastAsia="宋体" w:cs="Times New Roman"/>
                <w:color w:val="000000"/>
                <w:sz w:val="28"/>
                <w:szCs w:val="28"/>
                <w:highlight w:val="none"/>
                <w:lang w:eastAsia="zh-CN"/>
              </w:rPr>
            </w:pPr>
            <w:r>
              <w:rPr>
                <w:rFonts w:hint="default" w:ascii="Times New Roman" w:hAnsi="Times New Roman" w:eastAsia="宋体" w:cs="Times New Roman"/>
                <w:color w:val="000000"/>
                <w:sz w:val="28"/>
                <w:szCs w:val="28"/>
                <w:highlight w:val="none"/>
                <w:lang w:eastAsia="zh-CN"/>
              </w:rPr>
              <w:t>加油员</w:t>
            </w:r>
          </w:p>
        </w:tc>
        <w:tc>
          <w:tcPr>
            <w:tcW w:w="122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p>
        </w:tc>
      </w:tr>
      <w:tr>
        <w:tblPrEx>
          <w:tblCellMar>
            <w:top w:w="0" w:type="dxa"/>
            <w:left w:w="108" w:type="dxa"/>
            <w:bottom w:w="0" w:type="dxa"/>
            <w:right w:w="108" w:type="dxa"/>
          </w:tblCellMar>
        </w:tblPrEx>
        <w:trPr>
          <w:jc w:val="center"/>
        </w:trPr>
        <w:tc>
          <w:tcPr>
            <w:tcW w:w="1005" w:type="pct"/>
            <w:vMerge w:val="continue"/>
            <w:tcBorders>
              <w:left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p>
        </w:tc>
        <w:tc>
          <w:tcPr>
            <w:tcW w:w="1105"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lang w:eastAsia="zh-CN"/>
              </w:rPr>
            </w:pPr>
            <w:r>
              <w:rPr>
                <w:rFonts w:hint="default" w:ascii="Times New Roman" w:hAnsi="Times New Roman" w:cs="Times New Roman"/>
                <w:color w:val="000000"/>
                <w:sz w:val="28"/>
                <w:szCs w:val="28"/>
                <w:highlight w:val="none"/>
                <w:lang w:eastAsia="zh-CN"/>
              </w:rPr>
              <w:t>李宗敏</w:t>
            </w:r>
          </w:p>
        </w:tc>
        <w:tc>
          <w:tcPr>
            <w:tcW w:w="165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eastAsia="宋体" w:cs="Times New Roman"/>
                <w:color w:val="000000"/>
                <w:sz w:val="28"/>
                <w:szCs w:val="28"/>
                <w:highlight w:val="none"/>
                <w:lang w:eastAsia="zh-CN"/>
              </w:rPr>
            </w:pPr>
            <w:r>
              <w:rPr>
                <w:rFonts w:hint="default" w:ascii="Times New Roman" w:hAnsi="Times New Roman" w:cs="Times New Roman"/>
                <w:color w:val="000000"/>
                <w:sz w:val="28"/>
                <w:szCs w:val="28"/>
                <w:highlight w:val="none"/>
                <w:lang w:eastAsia="zh-CN"/>
              </w:rPr>
              <w:t>加油员</w:t>
            </w:r>
          </w:p>
        </w:tc>
        <w:tc>
          <w:tcPr>
            <w:tcW w:w="122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p>
        </w:tc>
      </w:tr>
      <w:tr>
        <w:tblPrEx>
          <w:tblCellMar>
            <w:top w:w="0" w:type="dxa"/>
            <w:left w:w="108" w:type="dxa"/>
            <w:bottom w:w="0" w:type="dxa"/>
            <w:right w:w="108" w:type="dxa"/>
          </w:tblCellMar>
        </w:tblPrEx>
        <w:trPr>
          <w:jc w:val="center"/>
        </w:trPr>
        <w:tc>
          <w:tcPr>
            <w:tcW w:w="1005" w:type="pct"/>
            <w:vMerge w:val="continue"/>
            <w:tcBorders>
              <w:left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p>
        </w:tc>
        <w:tc>
          <w:tcPr>
            <w:tcW w:w="1105"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lang w:eastAsia="zh-CN"/>
              </w:rPr>
            </w:pPr>
            <w:r>
              <w:rPr>
                <w:rFonts w:hint="default" w:ascii="Times New Roman" w:hAnsi="Times New Roman" w:cs="Times New Roman"/>
                <w:color w:val="000000"/>
                <w:sz w:val="28"/>
                <w:szCs w:val="28"/>
                <w:highlight w:val="none"/>
                <w:lang w:eastAsia="zh-CN"/>
              </w:rPr>
              <w:t>杨梅</w:t>
            </w:r>
          </w:p>
        </w:tc>
        <w:tc>
          <w:tcPr>
            <w:tcW w:w="165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eastAsia="宋体" w:cs="Times New Roman"/>
                <w:color w:val="000000"/>
                <w:sz w:val="28"/>
                <w:szCs w:val="28"/>
                <w:highlight w:val="none"/>
                <w:lang w:eastAsia="zh-CN"/>
              </w:rPr>
            </w:pPr>
            <w:r>
              <w:rPr>
                <w:rFonts w:hint="default" w:ascii="Times New Roman" w:hAnsi="Times New Roman" w:cs="Times New Roman"/>
                <w:color w:val="000000"/>
                <w:sz w:val="28"/>
                <w:szCs w:val="28"/>
                <w:highlight w:val="none"/>
                <w:lang w:eastAsia="zh-CN"/>
              </w:rPr>
              <w:t>加油员</w:t>
            </w:r>
          </w:p>
        </w:tc>
        <w:tc>
          <w:tcPr>
            <w:tcW w:w="122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p>
        </w:tc>
      </w:tr>
      <w:tr>
        <w:tblPrEx>
          <w:tblCellMar>
            <w:top w:w="0" w:type="dxa"/>
            <w:left w:w="108" w:type="dxa"/>
            <w:bottom w:w="0" w:type="dxa"/>
            <w:right w:w="108" w:type="dxa"/>
          </w:tblCellMar>
        </w:tblPrEx>
        <w:trPr>
          <w:jc w:val="center"/>
        </w:trPr>
        <w:tc>
          <w:tcPr>
            <w:tcW w:w="1005" w:type="pct"/>
            <w:vMerge w:val="continue"/>
            <w:tcBorders>
              <w:left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p>
        </w:tc>
        <w:tc>
          <w:tcPr>
            <w:tcW w:w="1105"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lang w:eastAsia="zh-CN"/>
              </w:rPr>
            </w:pPr>
            <w:r>
              <w:rPr>
                <w:rFonts w:hint="default" w:ascii="Times New Roman" w:hAnsi="Times New Roman" w:cs="Times New Roman"/>
                <w:color w:val="000000"/>
                <w:sz w:val="28"/>
                <w:szCs w:val="28"/>
                <w:highlight w:val="none"/>
                <w:lang w:eastAsia="zh-CN"/>
              </w:rPr>
              <w:t>刘小玲</w:t>
            </w:r>
          </w:p>
        </w:tc>
        <w:tc>
          <w:tcPr>
            <w:tcW w:w="165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eastAsia="宋体" w:cs="Times New Roman"/>
                <w:color w:val="000000"/>
                <w:sz w:val="28"/>
                <w:szCs w:val="28"/>
                <w:highlight w:val="none"/>
                <w:lang w:eastAsia="zh-CN"/>
              </w:rPr>
            </w:pPr>
            <w:r>
              <w:rPr>
                <w:rFonts w:hint="default" w:ascii="Times New Roman" w:hAnsi="Times New Roman" w:cs="Times New Roman"/>
                <w:color w:val="000000"/>
                <w:sz w:val="28"/>
                <w:szCs w:val="28"/>
                <w:highlight w:val="none"/>
                <w:lang w:eastAsia="zh-CN"/>
              </w:rPr>
              <w:t>加油员</w:t>
            </w:r>
          </w:p>
        </w:tc>
        <w:tc>
          <w:tcPr>
            <w:tcW w:w="122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p>
        </w:tc>
      </w:tr>
      <w:tr>
        <w:tblPrEx>
          <w:tblCellMar>
            <w:top w:w="0" w:type="dxa"/>
            <w:left w:w="108" w:type="dxa"/>
            <w:bottom w:w="0" w:type="dxa"/>
            <w:right w:w="108" w:type="dxa"/>
          </w:tblCellMar>
        </w:tblPrEx>
        <w:trPr>
          <w:jc w:val="center"/>
        </w:trPr>
        <w:tc>
          <w:tcPr>
            <w:tcW w:w="1005" w:type="pct"/>
            <w:vMerge w:val="continue"/>
            <w:tcBorders>
              <w:left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p>
        </w:tc>
        <w:tc>
          <w:tcPr>
            <w:tcW w:w="1105"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lang w:eastAsia="zh-CN"/>
              </w:rPr>
            </w:pPr>
            <w:r>
              <w:rPr>
                <w:rFonts w:hint="default" w:ascii="Times New Roman" w:hAnsi="Times New Roman" w:cs="Times New Roman"/>
                <w:color w:val="000000"/>
                <w:sz w:val="28"/>
                <w:szCs w:val="28"/>
                <w:highlight w:val="none"/>
                <w:lang w:eastAsia="zh-CN"/>
              </w:rPr>
              <w:t>杨美</w:t>
            </w:r>
          </w:p>
        </w:tc>
        <w:tc>
          <w:tcPr>
            <w:tcW w:w="165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eastAsia="宋体" w:cs="Times New Roman"/>
                <w:color w:val="000000"/>
                <w:sz w:val="28"/>
                <w:szCs w:val="28"/>
                <w:highlight w:val="none"/>
                <w:lang w:eastAsia="zh-CN"/>
              </w:rPr>
            </w:pPr>
            <w:r>
              <w:rPr>
                <w:rFonts w:hint="default" w:ascii="Times New Roman" w:hAnsi="Times New Roman" w:cs="Times New Roman"/>
                <w:color w:val="000000"/>
                <w:sz w:val="28"/>
                <w:szCs w:val="28"/>
                <w:highlight w:val="none"/>
                <w:lang w:eastAsia="zh-CN"/>
              </w:rPr>
              <w:t>加油员</w:t>
            </w:r>
          </w:p>
        </w:tc>
        <w:tc>
          <w:tcPr>
            <w:tcW w:w="122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p>
        </w:tc>
      </w:tr>
      <w:tr>
        <w:tblPrEx>
          <w:tblCellMar>
            <w:top w:w="0" w:type="dxa"/>
            <w:left w:w="108" w:type="dxa"/>
            <w:bottom w:w="0" w:type="dxa"/>
            <w:right w:w="108" w:type="dxa"/>
          </w:tblCellMar>
        </w:tblPrEx>
        <w:trPr>
          <w:jc w:val="center"/>
        </w:trPr>
        <w:tc>
          <w:tcPr>
            <w:tcW w:w="1005" w:type="pct"/>
            <w:vMerge w:val="continue"/>
            <w:tcBorders>
              <w:left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p>
        </w:tc>
        <w:tc>
          <w:tcPr>
            <w:tcW w:w="1105"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eastAsia="宋体" w:cs="Times New Roman"/>
                <w:color w:val="000000"/>
                <w:sz w:val="28"/>
                <w:szCs w:val="28"/>
                <w:highlight w:val="none"/>
                <w:lang w:eastAsia="zh-CN"/>
              </w:rPr>
            </w:pPr>
            <w:r>
              <w:rPr>
                <w:rFonts w:hint="default" w:ascii="Times New Roman" w:hAnsi="Times New Roman" w:cs="Times New Roman"/>
                <w:color w:val="000000"/>
                <w:sz w:val="28"/>
                <w:szCs w:val="28"/>
                <w:highlight w:val="none"/>
                <w:lang w:eastAsia="zh-CN"/>
              </w:rPr>
              <w:t>华伦燕</w:t>
            </w:r>
          </w:p>
        </w:tc>
        <w:tc>
          <w:tcPr>
            <w:tcW w:w="165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lang w:eastAsia="zh-CN"/>
              </w:rPr>
            </w:pPr>
            <w:r>
              <w:rPr>
                <w:rFonts w:hint="default" w:ascii="Times New Roman" w:hAnsi="Times New Roman" w:cs="Times New Roman"/>
                <w:color w:val="000000"/>
                <w:sz w:val="28"/>
                <w:szCs w:val="28"/>
                <w:highlight w:val="none"/>
                <w:lang w:eastAsia="zh-CN"/>
              </w:rPr>
              <w:t>加油员</w:t>
            </w:r>
          </w:p>
        </w:tc>
        <w:tc>
          <w:tcPr>
            <w:tcW w:w="122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p>
        </w:tc>
      </w:tr>
      <w:tr>
        <w:tblPrEx>
          <w:tblCellMar>
            <w:top w:w="0" w:type="dxa"/>
            <w:left w:w="108" w:type="dxa"/>
            <w:bottom w:w="0" w:type="dxa"/>
            <w:right w:w="108" w:type="dxa"/>
          </w:tblCellMar>
        </w:tblPrEx>
        <w:trPr>
          <w:jc w:val="center"/>
        </w:trPr>
        <w:tc>
          <w:tcPr>
            <w:tcW w:w="1005" w:type="pct"/>
            <w:tcBorders>
              <w:top w:val="single" w:color="auto" w:sz="4" w:space="0"/>
              <w:left w:val="single" w:color="auto" w:sz="4" w:space="0"/>
              <w:bottom w:val="single" w:color="auto" w:sz="4" w:space="0"/>
              <w:right w:val="single" w:color="auto" w:sz="4" w:space="0"/>
            </w:tcBorders>
            <w:noWrap w:val="0"/>
            <w:vAlign w:val="center"/>
          </w:tcPr>
          <w:p>
            <w:pPr>
              <w:tabs>
                <w:tab w:val="left" w:pos="7395"/>
              </w:tabs>
              <w:jc w:val="center"/>
              <w:rPr>
                <w:rFonts w:hint="default" w:ascii="Times New Roman" w:hAnsi="Times New Roman" w:cs="Times New Roman"/>
                <w:color w:val="000000"/>
                <w:sz w:val="28"/>
                <w:highlight w:val="none"/>
              </w:rPr>
            </w:pPr>
            <w:r>
              <w:rPr>
                <w:rFonts w:hint="default" w:ascii="Times New Roman" w:hAnsi="Times New Roman" w:cs="Times New Roman"/>
                <w:color w:val="000000"/>
                <w:sz w:val="28"/>
                <w:highlight w:val="none"/>
              </w:rPr>
              <w:t>审  核</w:t>
            </w:r>
          </w:p>
        </w:tc>
        <w:tc>
          <w:tcPr>
            <w:tcW w:w="1105"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eastAsia="宋体" w:cs="Times New Roman"/>
                <w:color w:val="000000"/>
                <w:sz w:val="28"/>
                <w:szCs w:val="28"/>
                <w:highlight w:val="none"/>
                <w:lang w:eastAsia="zh-CN"/>
              </w:rPr>
            </w:pPr>
            <w:r>
              <w:rPr>
                <w:rFonts w:hint="eastAsia" w:ascii="Times New Roman" w:hAnsi="Times New Roman" w:cs="Times New Roman"/>
                <w:color w:val="000000"/>
                <w:sz w:val="28"/>
                <w:szCs w:val="28"/>
                <w:highlight w:val="none"/>
                <w:lang w:eastAsia="zh-CN"/>
              </w:rPr>
              <w:t>伍子文</w:t>
            </w:r>
          </w:p>
        </w:tc>
        <w:tc>
          <w:tcPr>
            <w:tcW w:w="165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eastAsia="宋体" w:cs="Times New Roman"/>
                <w:color w:val="000000"/>
                <w:sz w:val="28"/>
                <w:szCs w:val="28"/>
                <w:highlight w:val="none"/>
                <w:lang w:val="en-US" w:eastAsia="zh-CN"/>
              </w:rPr>
            </w:pPr>
            <w:r>
              <w:rPr>
                <w:rFonts w:hint="eastAsia" w:ascii="Times New Roman" w:hAnsi="Times New Roman" w:cs="Times New Roman"/>
                <w:color w:val="000000"/>
                <w:sz w:val="28"/>
                <w:szCs w:val="28"/>
                <w:highlight w:val="none"/>
                <w:lang w:eastAsia="zh-CN"/>
              </w:rPr>
              <w:t>副站长</w:t>
            </w:r>
            <w:r>
              <w:rPr>
                <w:rFonts w:hint="eastAsia" w:ascii="Times New Roman" w:hAnsi="Times New Roman" w:cs="Times New Roman"/>
                <w:color w:val="000000"/>
                <w:sz w:val="28"/>
                <w:szCs w:val="28"/>
                <w:highlight w:val="none"/>
                <w:lang w:val="en-US" w:eastAsia="zh-CN"/>
              </w:rPr>
              <w:t>/安全负责人</w:t>
            </w:r>
          </w:p>
        </w:tc>
        <w:tc>
          <w:tcPr>
            <w:tcW w:w="122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p>
        </w:tc>
      </w:tr>
      <w:tr>
        <w:tblPrEx>
          <w:tblCellMar>
            <w:top w:w="0" w:type="dxa"/>
            <w:left w:w="108" w:type="dxa"/>
            <w:bottom w:w="0" w:type="dxa"/>
            <w:right w:w="108" w:type="dxa"/>
          </w:tblCellMar>
        </w:tblPrEx>
        <w:trPr>
          <w:jc w:val="center"/>
        </w:trPr>
        <w:tc>
          <w:tcPr>
            <w:tcW w:w="1005" w:type="pct"/>
            <w:tcBorders>
              <w:top w:val="single" w:color="auto" w:sz="4" w:space="0"/>
              <w:left w:val="single" w:color="auto" w:sz="4" w:space="0"/>
              <w:bottom w:val="single" w:color="auto" w:sz="4" w:space="0"/>
              <w:right w:val="single" w:color="auto" w:sz="4" w:space="0"/>
            </w:tcBorders>
            <w:noWrap w:val="0"/>
            <w:vAlign w:val="center"/>
          </w:tcPr>
          <w:p>
            <w:pPr>
              <w:tabs>
                <w:tab w:val="left" w:pos="7395"/>
              </w:tabs>
              <w:jc w:val="center"/>
              <w:rPr>
                <w:rFonts w:hint="default" w:ascii="Times New Roman" w:hAnsi="Times New Roman" w:cs="Times New Roman"/>
                <w:color w:val="000000"/>
                <w:sz w:val="28"/>
                <w:highlight w:val="none"/>
              </w:rPr>
            </w:pPr>
            <w:r>
              <w:rPr>
                <w:rFonts w:hint="default" w:ascii="Times New Roman" w:hAnsi="Times New Roman" w:cs="Times New Roman"/>
                <w:color w:val="000000"/>
                <w:sz w:val="28"/>
                <w:highlight w:val="none"/>
              </w:rPr>
              <w:t>批  准</w:t>
            </w:r>
          </w:p>
        </w:tc>
        <w:tc>
          <w:tcPr>
            <w:tcW w:w="1105"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eastAsia="宋体" w:cs="Times New Roman"/>
                <w:color w:val="000000"/>
                <w:sz w:val="28"/>
                <w:highlight w:val="none"/>
                <w:lang w:eastAsia="zh-CN"/>
              </w:rPr>
            </w:pPr>
            <w:r>
              <w:rPr>
                <w:rFonts w:hint="eastAsia" w:ascii="Times New Roman" w:hAnsi="Times New Roman" w:cs="Times New Roman"/>
                <w:color w:val="000000"/>
                <w:sz w:val="28"/>
                <w:highlight w:val="none"/>
                <w:lang w:eastAsia="zh-CN"/>
              </w:rPr>
              <w:t>向小华</w:t>
            </w:r>
          </w:p>
        </w:tc>
        <w:tc>
          <w:tcPr>
            <w:tcW w:w="165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eastAsia="宋体" w:cs="Times New Roman"/>
                <w:color w:val="000000"/>
                <w:sz w:val="28"/>
                <w:highlight w:val="none"/>
                <w:lang w:val="en-US" w:eastAsia="zh-CN"/>
              </w:rPr>
            </w:pPr>
            <w:r>
              <w:rPr>
                <w:rFonts w:hint="default" w:ascii="Times New Roman" w:hAnsi="Times New Roman" w:eastAsia="宋体" w:cs="Times New Roman"/>
                <w:color w:val="000000"/>
                <w:sz w:val="28"/>
                <w:highlight w:val="none"/>
                <w:lang w:eastAsia="zh-CN"/>
              </w:rPr>
              <w:t>站长</w:t>
            </w:r>
            <w:r>
              <w:rPr>
                <w:rFonts w:hint="eastAsia" w:ascii="Times New Roman" w:hAnsi="Times New Roman" w:cs="Times New Roman"/>
                <w:color w:val="000000"/>
                <w:sz w:val="28"/>
                <w:highlight w:val="none"/>
                <w:lang w:val="en-US" w:eastAsia="zh-CN"/>
              </w:rPr>
              <w:t>/安全环保员</w:t>
            </w:r>
          </w:p>
        </w:tc>
        <w:tc>
          <w:tcPr>
            <w:tcW w:w="1229" w:type="pct"/>
            <w:tcBorders>
              <w:top w:val="single" w:color="auto" w:sz="4" w:space="0"/>
              <w:left w:val="nil"/>
              <w:bottom w:val="single" w:color="auto" w:sz="4" w:space="0"/>
              <w:right w:val="single" w:color="auto" w:sz="4" w:space="0"/>
            </w:tcBorders>
            <w:noWrap w:val="0"/>
            <w:vAlign w:val="center"/>
          </w:tcPr>
          <w:p>
            <w:pPr>
              <w:spacing w:before="159" w:beforeLines="50" w:after="120" w:line="600" w:lineRule="exact"/>
              <w:jc w:val="center"/>
              <w:rPr>
                <w:rFonts w:hint="default" w:ascii="Times New Roman" w:hAnsi="Times New Roman" w:cs="Times New Roman"/>
                <w:color w:val="000000"/>
                <w:sz w:val="28"/>
                <w:szCs w:val="28"/>
                <w:highlight w:val="none"/>
              </w:rPr>
            </w:pPr>
          </w:p>
        </w:tc>
      </w:tr>
    </w:tbl>
    <w:p>
      <w:pPr>
        <w:rPr>
          <w:rFonts w:hint="default" w:ascii="Times New Roman" w:hAnsi="Times New Roman" w:eastAsia="宋体" w:cs="Times New Roman"/>
          <w:b/>
          <w:bCs/>
          <w:color w:val="auto"/>
          <w:sz w:val="30"/>
          <w:szCs w:val="30"/>
          <w:highlight w:val="none"/>
          <w:lang w:eastAsia="zh-CN"/>
        </w:rPr>
        <w:sectPr>
          <w:footerReference r:id="rId10" w:type="default"/>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r>
        <w:rPr>
          <w:rFonts w:hint="default" w:ascii="Times New Roman" w:hAnsi="Times New Roman" w:eastAsia="宋体" w:cs="Times New Roman"/>
          <w:b/>
          <w:bCs/>
          <w:color w:val="auto"/>
          <w:sz w:val="30"/>
          <w:szCs w:val="30"/>
          <w:highlight w:val="none"/>
          <w:lang w:eastAsia="zh-CN"/>
        </w:rPr>
        <w:br w:type="page"/>
      </w:r>
    </w:p>
    <w:p>
      <w:pPr>
        <w:pStyle w:val="10"/>
        <w:rPr>
          <w:rFonts w:hint="default" w:ascii="Times New Roman" w:hAnsi="Times New Roman" w:cs="Times New Roman"/>
          <w:highlight w:val="none"/>
          <w:lang w:eastAsia="zh-CN"/>
        </w:rPr>
      </w:pPr>
    </w:p>
    <w:p>
      <w:pPr>
        <w:pStyle w:val="2"/>
        <w:rPr>
          <w:rFonts w:hint="default" w:ascii="Times New Roman" w:hAnsi="Times New Roman" w:eastAsia="仿宋" w:cs="Times New Roman"/>
          <w:color w:val="auto"/>
          <w:sz w:val="30"/>
          <w:szCs w:val="30"/>
          <w:highlight w:val="none"/>
          <w:lang w:val="en-US" w:eastAsia="zh-CN"/>
        </w:rPr>
      </w:pPr>
    </w:p>
    <w:p>
      <w:pPr>
        <w:bidi w:val="0"/>
        <w:rPr>
          <w:rFonts w:hint="default" w:ascii="Times New Roman" w:hAnsi="Times New Roman" w:cs="Times New Roman"/>
          <w:color w:val="auto"/>
          <w:highlight w:val="none"/>
          <w:lang w:val="en-US" w:eastAsia="zh-CN"/>
        </w:rPr>
      </w:pPr>
    </w:p>
    <w:p>
      <w:pPr>
        <w:pStyle w:val="2"/>
        <w:rPr>
          <w:rFonts w:hint="default" w:ascii="Times New Roman" w:hAnsi="Times New Roman" w:eastAsia="仿宋" w:cs="Times New Roman"/>
          <w:color w:val="auto"/>
          <w:sz w:val="30"/>
          <w:szCs w:val="30"/>
          <w:highlight w:val="none"/>
          <w:lang w:val="en-US" w:eastAsia="zh-CN"/>
        </w:rPr>
      </w:pPr>
    </w:p>
    <w:p>
      <w:pPr>
        <w:pStyle w:val="2"/>
        <w:rPr>
          <w:rFonts w:hint="default" w:ascii="Times New Roman" w:hAnsi="Times New Roman" w:eastAsia="仿宋" w:cs="Times New Roman"/>
          <w:color w:val="auto"/>
          <w:sz w:val="30"/>
          <w:szCs w:val="30"/>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keepNext w:val="0"/>
        <w:keepLines w:val="0"/>
        <w:pageBreakBefore w:val="0"/>
        <w:widowControl w:val="0"/>
        <w:shd w:val="clear" w:color="auto" w:fill="FFFFFF"/>
        <w:kinsoku/>
        <w:wordWrap/>
        <w:overflowPunct/>
        <w:topLinePunct w:val="0"/>
        <w:autoSpaceDE/>
        <w:autoSpaceDN/>
        <w:bidi w:val="0"/>
        <w:adjustRightInd w:val="0"/>
        <w:snapToGrid w:val="0"/>
        <w:spacing w:line="360" w:lineRule="auto"/>
        <w:jc w:val="center"/>
        <w:textAlignment w:val="auto"/>
        <w:rPr>
          <w:rFonts w:hint="default" w:ascii="Times New Roman" w:hAnsi="Times New Roman" w:eastAsia="黑体" w:cs="Times New Roman"/>
          <w:color w:val="auto"/>
          <w:sz w:val="32"/>
          <w:szCs w:val="32"/>
          <w:highlight w:val="none"/>
          <w:lang w:val="en-US" w:eastAsia="zh-CN"/>
        </w:rPr>
      </w:pPr>
    </w:p>
    <w:p>
      <w:pPr>
        <w:jc w:val="both"/>
        <w:rPr>
          <w:rFonts w:hint="default"/>
        </w:rPr>
        <w:sectPr>
          <w:footerReference r:id="rId11" w:type="default"/>
          <w:pgSz w:w="11906" w:h="16838"/>
          <w:pgMar w:top="1440" w:right="1440" w:bottom="1440" w:left="1440" w:header="1134" w:footer="992" w:gutter="0"/>
          <w:pgBorders>
            <w:top w:val="none" w:sz="0" w:space="0"/>
            <w:left w:val="none" w:sz="0" w:space="0"/>
            <w:bottom w:val="none" w:sz="0" w:space="0"/>
            <w:right w:val="none" w:sz="0" w:space="0"/>
          </w:pgBorders>
          <w:pgNumType w:fmt="upperRoman" w:start="1"/>
          <w:cols w:space="720" w:num="1"/>
          <w:docGrid w:type="lines" w:linePitch="318" w:charSpace="0"/>
        </w:sectPr>
      </w:pPr>
    </w:p>
    <w:p>
      <w:pPr>
        <w:rPr>
          <w:rFonts w:hint="default"/>
        </w:rPr>
      </w:pPr>
    </w:p>
    <w:p>
      <w:pPr>
        <w:jc w:val="center"/>
        <w:rPr>
          <w:rFonts w:hint="default" w:ascii="Times New Roman" w:hAnsi="Times New Roman" w:eastAsia="黑体" w:cs="Times New Roman"/>
          <w:color w:val="000000"/>
          <w:sz w:val="36"/>
          <w:szCs w:val="36"/>
          <w:highlight w:val="none"/>
          <w:lang w:eastAsia="zh-CN"/>
        </w:rPr>
      </w:pPr>
      <w:r>
        <w:rPr>
          <w:rFonts w:hint="default" w:ascii="Times New Roman" w:hAnsi="Times New Roman" w:eastAsia="黑体" w:cs="Times New Roman"/>
          <w:color w:val="000000"/>
          <w:sz w:val="36"/>
          <w:szCs w:val="36"/>
          <w:highlight w:val="none"/>
          <w:lang w:eastAsia="zh-CN"/>
        </w:rPr>
        <w:drawing>
          <wp:inline distT="0" distB="0" distL="114300" distR="114300">
            <wp:extent cx="7200265" cy="5400040"/>
            <wp:effectExtent l="0" t="0" r="10160" b="635"/>
            <wp:docPr id="38" name="图片 38" descr="发布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发布令"/>
                    <pic:cNvPicPr>
                      <a:picLocks noChangeAspect="1"/>
                    </pic:cNvPicPr>
                  </pic:nvPicPr>
                  <pic:blipFill>
                    <a:blip r:embed="rId21"/>
                    <a:stretch>
                      <a:fillRect/>
                    </a:stretch>
                  </pic:blipFill>
                  <pic:spPr>
                    <a:xfrm rot="5400000">
                      <a:off x="0" y="0"/>
                      <a:ext cx="7200265" cy="5400040"/>
                    </a:xfrm>
                    <a:prstGeom prst="rect">
                      <a:avLst/>
                    </a:prstGeom>
                  </pic:spPr>
                </pic:pic>
              </a:graphicData>
            </a:graphic>
          </wp:inline>
        </w:drawing>
      </w:r>
    </w:p>
    <w:p>
      <w:pPr>
        <w:jc w:val="center"/>
        <w:rPr>
          <w:rFonts w:hint="default" w:ascii="Times New Roman" w:hAnsi="Times New Roman" w:eastAsia="黑体" w:cs="Times New Roman"/>
          <w:color w:val="000000"/>
          <w:sz w:val="36"/>
          <w:szCs w:val="36"/>
          <w:highlight w:val="none"/>
        </w:rPr>
        <w:sectPr>
          <w:pgSz w:w="11906" w:h="16838"/>
          <w:pgMar w:top="1440" w:right="1440" w:bottom="1440" w:left="1440" w:header="1134" w:footer="992" w:gutter="0"/>
          <w:pgBorders>
            <w:top w:val="none" w:sz="0" w:space="0"/>
            <w:left w:val="none" w:sz="0" w:space="0"/>
            <w:bottom w:val="none" w:sz="0" w:space="0"/>
            <w:right w:val="none" w:sz="0" w:space="0"/>
          </w:pgBorders>
          <w:pgNumType w:fmt="upperRoman" w:start="1"/>
          <w:cols w:space="720" w:num="1"/>
          <w:docGrid w:type="lines" w:linePitch="318" w:charSpace="0"/>
        </w:sectPr>
      </w:pPr>
    </w:p>
    <w:p>
      <w:pPr>
        <w:pStyle w:val="2"/>
        <w:rPr>
          <w:rFonts w:hint="default"/>
        </w:rPr>
        <w:sectPr>
          <w:pgSz w:w="11906" w:h="16838"/>
          <w:pgMar w:top="1440" w:right="1440" w:bottom="1440" w:left="1440" w:header="1134" w:footer="992" w:gutter="0"/>
          <w:pgBorders>
            <w:top w:val="none" w:sz="0" w:space="0"/>
            <w:left w:val="none" w:sz="0" w:space="0"/>
            <w:bottom w:val="none" w:sz="0" w:space="0"/>
            <w:right w:val="none" w:sz="0" w:space="0"/>
          </w:pgBorders>
          <w:pgNumType w:fmt="upperRoman" w:start="1"/>
          <w:cols w:space="720" w:num="1"/>
          <w:docGrid w:type="lines" w:linePitch="318" w:charSpace="0"/>
        </w:sectPr>
      </w:pPr>
    </w:p>
    <w:sdt>
      <w:sdtPr>
        <w:rPr>
          <w:rFonts w:hint="default" w:ascii="Times New Roman" w:hAnsi="Times New Roman" w:eastAsia="宋体" w:cs="Times New Roman"/>
          <w:color w:val="auto"/>
          <w:kern w:val="2"/>
          <w:sz w:val="32"/>
          <w:szCs w:val="32"/>
          <w:highlight w:val="none"/>
          <w:lang w:val="en-US" w:eastAsia="zh-CN" w:bidi="ar-SA"/>
        </w:rPr>
        <w:id w:val="147459781"/>
        <w15:color w:val="DBDBDB"/>
        <w:docPartObj>
          <w:docPartGallery w:val="Table of Contents"/>
          <w:docPartUnique/>
        </w:docPartObj>
      </w:sdtPr>
      <w:sdtEndPr>
        <w:rPr>
          <w:rFonts w:hint="default" w:ascii="Times New Roman" w:hAnsi="Times New Roman" w:eastAsia="宋体" w:cs="Times New Roman"/>
          <w:color w:val="auto"/>
          <w:kern w:val="2"/>
          <w:sz w:val="28"/>
          <w:szCs w:val="28"/>
          <w:highlight w:val="none"/>
          <w:lang w:val="en-US" w:eastAsia="zh-CN" w:bidi="ar-SA"/>
        </w:rPr>
      </w:sdtEndPr>
      <w:sdtContent>
        <w:p>
          <w:pPr>
            <w:keepNext w:val="0"/>
            <w:keepLines w:val="0"/>
            <w:pageBreakBefore w:val="0"/>
            <w:widowControl w:val="0"/>
            <w:tabs>
              <w:tab w:val="left" w:pos="2908"/>
              <w:tab w:val="center" w:pos="4573"/>
            </w:tabs>
            <w:kinsoku/>
            <w:wordWrap/>
            <w:overflowPunct/>
            <w:topLinePunct w:val="0"/>
            <w:autoSpaceDE/>
            <w:autoSpaceDN/>
            <w:bidi w:val="0"/>
            <w:adjustRightInd/>
            <w:snapToGrid/>
            <w:spacing w:before="0" w:beforeLines="0" w:after="0" w:afterLines="0" w:line="400" w:lineRule="exact"/>
            <w:ind w:left="0" w:leftChars="0" w:right="0" w:rightChars="0" w:firstLine="0" w:firstLineChars="0"/>
            <w:jc w:val="center"/>
            <w:textAlignment w:val="auto"/>
            <w:rPr>
              <w:rFonts w:hint="default" w:ascii="Times New Roman" w:hAnsi="Times New Roman" w:eastAsia="宋体" w:cs="Times New Roman"/>
              <w:color w:val="auto"/>
              <w:sz w:val="30"/>
              <w:szCs w:val="30"/>
              <w:highlight w:val="none"/>
            </w:rPr>
          </w:pPr>
          <w:r>
            <w:rPr>
              <w:rFonts w:hint="default" w:ascii="Times New Roman" w:hAnsi="Times New Roman" w:eastAsia="宋体" w:cs="Times New Roman"/>
              <w:b/>
              <w:bCs/>
              <w:color w:val="auto"/>
              <w:sz w:val="30"/>
              <w:szCs w:val="30"/>
              <w:highlight w:val="none"/>
            </w:rPr>
            <w:t>目</w:t>
          </w:r>
          <w:r>
            <w:rPr>
              <w:rFonts w:hint="default" w:ascii="Times New Roman" w:hAnsi="Times New Roman" w:eastAsia="宋体" w:cs="Times New Roman"/>
              <w:b/>
              <w:bCs/>
              <w:color w:val="auto"/>
              <w:sz w:val="30"/>
              <w:szCs w:val="30"/>
              <w:highlight w:val="none"/>
              <w:lang w:val="en-US" w:eastAsia="zh-CN"/>
            </w:rPr>
            <w:t xml:space="preserve">  </w:t>
          </w:r>
          <w:r>
            <w:rPr>
              <w:rFonts w:hint="default" w:ascii="Times New Roman" w:hAnsi="Times New Roman" w:eastAsia="宋体" w:cs="Times New Roman"/>
              <w:b/>
              <w:bCs/>
              <w:color w:val="auto"/>
              <w:sz w:val="30"/>
              <w:szCs w:val="30"/>
              <w:highlight w:val="none"/>
            </w:rPr>
            <w:t>录</w:t>
          </w:r>
        </w:p>
        <w:p>
          <w:pPr>
            <w:pStyle w:val="15"/>
            <w:tabs>
              <w:tab w:val="right" w:leader="dot" w:pos="9026"/>
            </w:tabs>
            <w:rPr>
              <w:sz w:val="24"/>
              <w:szCs w:val="24"/>
            </w:rPr>
          </w:pPr>
          <w:r>
            <w:rPr>
              <w:rFonts w:hint="default" w:ascii="Times New Roman" w:hAnsi="Times New Roman" w:eastAsia="宋体" w:cs="Times New Roman"/>
              <w:color w:val="auto"/>
              <w:sz w:val="28"/>
              <w:szCs w:val="28"/>
              <w:highlight w:val="none"/>
            </w:rPr>
            <w:fldChar w:fldCharType="begin"/>
          </w:r>
          <w:r>
            <w:rPr>
              <w:rFonts w:hint="default" w:ascii="Times New Roman" w:hAnsi="Times New Roman" w:eastAsia="宋体" w:cs="Times New Roman"/>
              <w:color w:val="auto"/>
              <w:sz w:val="28"/>
              <w:szCs w:val="28"/>
              <w:highlight w:val="none"/>
            </w:rPr>
            <w:instrText xml:space="preserve">TOC \o "1-3" \h \u </w:instrText>
          </w:r>
          <w:r>
            <w:rPr>
              <w:rFonts w:hint="default" w:ascii="Times New Roman" w:hAnsi="Times New Roman" w:eastAsia="宋体" w:cs="Times New Roman"/>
              <w:color w:val="auto"/>
              <w:sz w:val="28"/>
              <w:szCs w:val="28"/>
              <w:highlight w:val="none"/>
            </w:rPr>
            <w:fldChar w:fldCharType="separate"/>
          </w: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_Toc10624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rPr>
            <w:t>1 总则</w:t>
          </w:r>
          <w:r>
            <w:rPr>
              <w:sz w:val="24"/>
              <w:szCs w:val="24"/>
            </w:rPr>
            <w:tab/>
          </w:r>
          <w:r>
            <w:rPr>
              <w:sz w:val="24"/>
              <w:szCs w:val="24"/>
            </w:rPr>
            <w:fldChar w:fldCharType="begin"/>
          </w:r>
          <w:r>
            <w:rPr>
              <w:sz w:val="24"/>
              <w:szCs w:val="24"/>
            </w:rPr>
            <w:instrText xml:space="preserve"> PAGEREF _Toc10624 \h </w:instrText>
          </w:r>
          <w:r>
            <w:rPr>
              <w:sz w:val="24"/>
              <w:szCs w:val="24"/>
            </w:rPr>
            <w:fldChar w:fldCharType="separate"/>
          </w:r>
          <w:r>
            <w:rPr>
              <w:sz w:val="24"/>
              <w:szCs w:val="24"/>
            </w:rPr>
            <w:t>1</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_Toc15518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1.1 编制目的</w:t>
          </w:r>
          <w:r>
            <w:rPr>
              <w:sz w:val="24"/>
              <w:szCs w:val="24"/>
            </w:rPr>
            <w:tab/>
          </w:r>
          <w:r>
            <w:rPr>
              <w:sz w:val="24"/>
              <w:szCs w:val="24"/>
            </w:rPr>
            <w:fldChar w:fldCharType="begin"/>
          </w:r>
          <w:r>
            <w:rPr>
              <w:sz w:val="24"/>
              <w:szCs w:val="24"/>
            </w:rPr>
            <w:instrText xml:space="preserve"> PAGEREF _Toc15518 \h </w:instrText>
          </w:r>
          <w:r>
            <w:rPr>
              <w:sz w:val="24"/>
              <w:szCs w:val="24"/>
            </w:rPr>
            <w:fldChar w:fldCharType="separate"/>
          </w:r>
          <w:r>
            <w:rPr>
              <w:sz w:val="24"/>
              <w:szCs w:val="24"/>
            </w:rPr>
            <w:t>1</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_Toc10339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1.2 编制依据</w:t>
          </w:r>
          <w:r>
            <w:rPr>
              <w:sz w:val="24"/>
              <w:szCs w:val="24"/>
            </w:rPr>
            <w:tab/>
          </w:r>
          <w:r>
            <w:rPr>
              <w:sz w:val="24"/>
              <w:szCs w:val="24"/>
            </w:rPr>
            <w:fldChar w:fldCharType="begin"/>
          </w:r>
          <w:r>
            <w:rPr>
              <w:sz w:val="24"/>
              <w:szCs w:val="24"/>
            </w:rPr>
            <w:instrText xml:space="preserve"> PAGEREF _Toc10339 \h </w:instrText>
          </w:r>
          <w:r>
            <w:rPr>
              <w:sz w:val="24"/>
              <w:szCs w:val="24"/>
            </w:rPr>
            <w:fldChar w:fldCharType="separate"/>
          </w:r>
          <w:r>
            <w:rPr>
              <w:sz w:val="24"/>
              <w:szCs w:val="24"/>
            </w:rPr>
            <w:t>1</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_Toc30117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2"/>
              <w:sz w:val="24"/>
              <w:szCs w:val="24"/>
              <w:highlight w:val="none"/>
            </w:rPr>
            <w:t>1.2.1法律及法规</w:t>
          </w:r>
          <w:r>
            <w:rPr>
              <w:sz w:val="24"/>
              <w:szCs w:val="24"/>
            </w:rPr>
            <w:tab/>
          </w:r>
          <w:r>
            <w:rPr>
              <w:sz w:val="24"/>
              <w:szCs w:val="24"/>
            </w:rPr>
            <w:fldChar w:fldCharType="begin"/>
          </w:r>
          <w:r>
            <w:rPr>
              <w:sz w:val="24"/>
              <w:szCs w:val="24"/>
            </w:rPr>
            <w:instrText xml:space="preserve"> PAGEREF _Toc30117 \h </w:instrText>
          </w:r>
          <w:r>
            <w:rPr>
              <w:sz w:val="24"/>
              <w:szCs w:val="24"/>
            </w:rPr>
            <w:fldChar w:fldCharType="separate"/>
          </w:r>
          <w:r>
            <w:rPr>
              <w:sz w:val="24"/>
              <w:szCs w:val="24"/>
            </w:rPr>
            <w:t>1</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_Toc7257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2"/>
              <w:sz w:val="24"/>
              <w:szCs w:val="24"/>
              <w:highlight w:val="none"/>
            </w:rPr>
            <w:t>1.2.2标准、规范</w:t>
          </w:r>
          <w:r>
            <w:rPr>
              <w:sz w:val="24"/>
              <w:szCs w:val="24"/>
            </w:rPr>
            <w:tab/>
          </w:r>
          <w:r>
            <w:rPr>
              <w:sz w:val="24"/>
              <w:szCs w:val="24"/>
            </w:rPr>
            <w:fldChar w:fldCharType="begin"/>
          </w:r>
          <w:r>
            <w:rPr>
              <w:sz w:val="24"/>
              <w:szCs w:val="24"/>
            </w:rPr>
            <w:instrText xml:space="preserve"> PAGEREF _Toc7257 \h </w:instrText>
          </w:r>
          <w:r>
            <w:rPr>
              <w:sz w:val="24"/>
              <w:szCs w:val="24"/>
            </w:rPr>
            <w:fldChar w:fldCharType="separate"/>
          </w:r>
          <w:r>
            <w:rPr>
              <w:sz w:val="24"/>
              <w:szCs w:val="24"/>
            </w:rPr>
            <w:t>2</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_Toc31810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2"/>
              <w:sz w:val="24"/>
              <w:szCs w:val="24"/>
              <w:highlight w:val="none"/>
            </w:rPr>
            <w:t>1.2.3有关文件、资料</w:t>
          </w:r>
          <w:r>
            <w:rPr>
              <w:sz w:val="24"/>
              <w:szCs w:val="24"/>
            </w:rPr>
            <w:tab/>
          </w:r>
          <w:r>
            <w:rPr>
              <w:sz w:val="24"/>
              <w:szCs w:val="24"/>
            </w:rPr>
            <w:fldChar w:fldCharType="begin"/>
          </w:r>
          <w:r>
            <w:rPr>
              <w:sz w:val="24"/>
              <w:szCs w:val="24"/>
            </w:rPr>
            <w:instrText xml:space="preserve"> PAGEREF _Toc31810 \h </w:instrText>
          </w:r>
          <w:r>
            <w:rPr>
              <w:sz w:val="24"/>
              <w:szCs w:val="24"/>
            </w:rPr>
            <w:fldChar w:fldCharType="separate"/>
          </w:r>
          <w:r>
            <w:rPr>
              <w:sz w:val="24"/>
              <w:szCs w:val="24"/>
            </w:rPr>
            <w:t>2</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_Toc8746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1.</w:t>
          </w:r>
          <w:r>
            <w:rPr>
              <w:rFonts w:hint="default" w:ascii="Times New Roman" w:hAnsi="Times New Roman" w:cs="Times New Roman"/>
              <w:kern w:val="0"/>
              <w:sz w:val="24"/>
              <w:szCs w:val="24"/>
              <w:highlight w:val="none"/>
            </w:rPr>
            <w:t>3</w:t>
          </w:r>
          <w:r>
            <w:rPr>
              <w:rFonts w:hint="default" w:ascii="Times New Roman" w:hAnsi="Times New Roman" w:cs="Times New Roman"/>
              <w:kern w:val="0"/>
              <w:sz w:val="24"/>
              <w:szCs w:val="24"/>
              <w:highlight w:val="none"/>
              <w:lang w:val="zh-CN"/>
            </w:rPr>
            <w:t xml:space="preserve"> 工作原则</w:t>
          </w:r>
          <w:r>
            <w:rPr>
              <w:sz w:val="24"/>
              <w:szCs w:val="24"/>
            </w:rPr>
            <w:tab/>
          </w:r>
          <w:r>
            <w:rPr>
              <w:sz w:val="24"/>
              <w:szCs w:val="24"/>
            </w:rPr>
            <w:fldChar w:fldCharType="begin"/>
          </w:r>
          <w:r>
            <w:rPr>
              <w:sz w:val="24"/>
              <w:szCs w:val="24"/>
            </w:rPr>
            <w:instrText xml:space="preserve"> PAGEREF _Toc8746 \h </w:instrText>
          </w:r>
          <w:r>
            <w:rPr>
              <w:sz w:val="24"/>
              <w:szCs w:val="24"/>
            </w:rPr>
            <w:fldChar w:fldCharType="separate"/>
          </w:r>
          <w:r>
            <w:rPr>
              <w:sz w:val="24"/>
              <w:szCs w:val="24"/>
            </w:rPr>
            <w:t>2</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_Toc23164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1.4 事件分级</w:t>
          </w:r>
          <w:r>
            <w:rPr>
              <w:sz w:val="24"/>
              <w:szCs w:val="24"/>
            </w:rPr>
            <w:tab/>
          </w:r>
          <w:r>
            <w:rPr>
              <w:sz w:val="24"/>
              <w:szCs w:val="24"/>
            </w:rPr>
            <w:fldChar w:fldCharType="begin"/>
          </w:r>
          <w:r>
            <w:rPr>
              <w:sz w:val="24"/>
              <w:szCs w:val="24"/>
            </w:rPr>
            <w:instrText xml:space="preserve"> PAGEREF _Toc23164 \h </w:instrText>
          </w:r>
          <w:r>
            <w:rPr>
              <w:sz w:val="24"/>
              <w:szCs w:val="24"/>
            </w:rPr>
            <w:fldChar w:fldCharType="separate"/>
          </w:r>
          <w:r>
            <w:rPr>
              <w:sz w:val="24"/>
              <w:szCs w:val="24"/>
            </w:rPr>
            <w:t>2</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_Toc664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1.</w:t>
          </w:r>
          <w:r>
            <w:rPr>
              <w:rFonts w:hint="default" w:ascii="Times New Roman" w:hAnsi="Times New Roman" w:cs="Times New Roman"/>
              <w:kern w:val="0"/>
              <w:sz w:val="24"/>
              <w:szCs w:val="24"/>
              <w:highlight w:val="none"/>
            </w:rPr>
            <w:t>5</w:t>
          </w:r>
          <w:r>
            <w:rPr>
              <w:rFonts w:hint="default" w:ascii="Times New Roman" w:hAnsi="Times New Roman" w:cs="Times New Roman"/>
              <w:kern w:val="0"/>
              <w:sz w:val="24"/>
              <w:szCs w:val="24"/>
              <w:highlight w:val="none"/>
              <w:lang w:val="zh-CN"/>
            </w:rPr>
            <w:t xml:space="preserve"> 应急预案体系</w:t>
          </w:r>
          <w:r>
            <w:rPr>
              <w:sz w:val="24"/>
              <w:szCs w:val="24"/>
            </w:rPr>
            <w:tab/>
          </w:r>
          <w:r>
            <w:rPr>
              <w:sz w:val="24"/>
              <w:szCs w:val="24"/>
            </w:rPr>
            <w:fldChar w:fldCharType="begin"/>
          </w:r>
          <w:r>
            <w:rPr>
              <w:sz w:val="24"/>
              <w:szCs w:val="24"/>
            </w:rPr>
            <w:instrText xml:space="preserve"> PAGEREF _Toc664 \h </w:instrText>
          </w:r>
          <w:r>
            <w:rPr>
              <w:sz w:val="24"/>
              <w:szCs w:val="24"/>
            </w:rPr>
            <w:fldChar w:fldCharType="separate"/>
          </w:r>
          <w:r>
            <w:rPr>
              <w:sz w:val="24"/>
              <w:szCs w:val="24"/>
            </w:rPr>
            <w:t>3</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5"/>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_Toc27007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rPr>
            <w:t>2 加油站基本信息</w:t>
          </w:r>
          <w:r>
            <w:rPr>
              <w:sz w:val="24"/>
              <w:szCs w:val="24"/>
            </w:rPr>
            <w:tab/>
          </w:r>
          <w:r>
            <w:rPr>
              <w:sz w:val="24"/>
              <w:szCs w:val="24"/>
            </w:rPr>
            <w:fldChar w:fldCharType="begin"/>
          </w:r>
          <w:r>
            <w:rPr>
              <w:sz w:val="24"/>
              <w:szCs w:val="24"/>
            </w:rPr>
            <w:instrText xml:space="preserve"> PAGEREF _Toc27007 \h </w:instrText>
          </w:r>
          <w:r>
            <w:rPr>
              <w:sz w:val="24"/>
              <w:szCs w:val="24"/>
            </w:rPr>
            <w:fldChar w:fldCharType="separate"/>
          </w:r>
          <w:r>
            <w:rPr>
              <w:sz w:val="24"/>
              <w:szCs w:val="24"/>
            </w:rPr>
            <w:t>4</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5"/>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_Toc24523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rPr>
            <w:t>3 环境风险源和环境风险评价</w:t>
          </w:r>
          <w:r>
            <w:rPr>
              <w:sz w:val="24"/>
              <w:szCs w:val="24"/>
            </w:rPr>
            <w:tab/>
          </w:r>
          <w:r>
            <w:rPr>
              <w:sz w:val="24"/>
              <w:szCs w:val="24"/>
            </w:rPr>
            <w:fldChar w:fldCharType="begin"/>
          </w:r>
          <w:r>
            <w:rPr>
              <w:sz w:val="24"/>
              <w:szCs w:val="24"/>
            </w:rPr>
            <w:instrText xml:space="preserve"> PAGEREF _Toc24523 \h </w:instrText>
          </w:r>
          <w:r>
            <w:rPr>
              <w:sz w:val="24"/>
              <w:szCs w:val="24"/>
            </w:rPr>
            <w:fldChar w:fldCharType="separate"/>
          </w:r>
          <w:r>
            <w:rPr>
              <w:sz w:val="24"/>
              <w:szCs w:val="24"/>
            </w:rPr>
            <w:t>5</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_Toc25045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3.1 环境风险物质识别结果</w:t>
          </w:r>
          <w:r>
            <w:rPr>
              <w:sz w:val="24"/>
              <w:szCs w:val="24"/>
            </w:rPr>
            <w:tab/>
          </w:r>
          <w:r>
            <w:rPr>
              <w:sz w:val="24"/>
              <w:szCs w:val="24"/>
            </w:rPr>
            <w:fldChar w:fldCharType="begin"/>
          </w:r>
          <w:r>
            <w:rPr>
              <w:sz w:val="24"/>
              <w:szCs w:val="24"/>
            </w:rPr>
            <w:instrText xml:space="preserve"> PAGEREF _Toc25045 \h </w:instrText>
          </w:r>
          <w:r>
            <w:rPr>
              <w:sz w:val="24"/>
              <w:szCs w:val="24"/>
            </w:rPr>
            <w:fldChar w:fldCharType="separate"/>
          </w:r>
          <w:r>
            <w:rPr>
              <w:sz w:val="24"/>
              <w:szCs w:val="24"/>
            </w:rPr>
            <w:t>5</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_Toc15133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bCs/>
              <w:kern w:val="0"/>
              <w:sz w:val="24"/>
              <w:szCs w:val="24"/>
              <w:highlight w:val="none"/>
              <w:lang w:val="zh-CN"/>
            </w:rPr>
            <w:t>3.2 环境风险源</w:t>
          </w:r>
          <w:r>
            <w:rPr>
              <w:sz w:val="24"/>
              <w:szCs w:val="24"/>
            </w:rPr>
            <w:tab/>
          </w:r>
          <w:r>
            <w:rPr>
              <w:sz w:val="24"/>
              <w:szCs w:val="24"/>
            </w:rPr>
            <w:fldChar w:fldCharType="begin"/>
          </w:r>
          <w:r>
            <w:rPr>
              <w:sz w:val="24"/>
              <w:szCs w:val="24"/>
            </w:rPr>
            <w:instrText xml:space="preserve"> PAGEREF _Toc15133 \h </w:instrText>
          </w:r>
          <w:r>
            <w:rPr>
              <w:sz w:val="24"/>
              <w:szCs w:val="24"/>
            </w:rPr>
            <w:fldChar w:fldCharType="separate"/>
          </w:r>
          <w:r>
            <w:rPr>
              <w:sz w:val="24"/>
              <w:szCs w:val="24"/>
            </w:rPr>
            <w:t>5</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_Toc9856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3.3 突发环境事件情景</w:t>
          </w:r>
          <w:r>
            <w:rPr>
              <w:sz w:val="24"/>
              <w:szCs w:val="24"/>
            </w:rPr>
            <w:tab/>
          </w:r>
          <w:r>
            <w:rPr>
              <w:sz w:val="24"/>
              <w:szCs w:val="24"/>
            </w:rPr>
            <w:fldChar w:fldCharType="begin"/>
          </w:r>
          <w:r>
            <w:rPr>
              <w:sz w:val="24"/>
              <w:szCs w:val="24"/>
            </w:rPr>
            <w:instrText xml:space="preserve"> PAGEREF _Toc9856 \h </w:instrText>
          </w:r>
          <w:r>
            <w:rPr>
              <w:sz w:val="24"/>
              <w:szCs w:val="24"/>
            </w:rPr>
            <w:fldChar w:fldCharType="separate"/>
          </w:r>
          <w:r>
            <w:rPr>
              <w:sz w:val="24"/>
              <w:szCs w:val="24"/>
            </w:rPr>
            <w:t>5</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_Toc32339 </w:instrText>
          </w:r>
          <w:r>
            <w:rPr>
              <w:rFonts w:hint="default" w:ascii="Times New Roman" w:hAnsi="Times New Roman" w:eastAsia="宋体" w:cs="Times New Roman"/>
              <w:sz w:val="24"/>
              <w:szCs w:val="24"/>
              <w:highlight w:val="none"/>
            </w:rPr>
            <w:fldChar w:fldCharType="separate"/>
          </w:r>
          <w:r>
            <w:rPr>
              <w:rFonts w:hint="default" w:ascii="Times New Roman" w:hAnsi="Times New Roman" w:eastAsia="宋体" w:cs="Times New Roman"/>
              <w:kern w:val="0"/>
              <w:sz w:val="24"/>
              <w:szCs w:val="24"/>
              <w:highlight w:val="none"/>
              <w:lang w:val="en-US" w:eastAsia="zh-CN"/>
            </w:rPr>
            <w:t>3.</w:t>
          </w:r>
          <w:r>
            <w:rPr>
              <w:rFonts w:hint="default" w:ascii="Times New Roman" w:hAnsi="Times New Roman" w:eastAsia="宋体" w:cs="Times New Roman"/>
              <w:kern w:val="0"/>
              <w:sz w:val="24"/>
              <w:szCs w:val="24"/>
              <w:highlight w:val="none"/>
              <w:lang w:val="zh-CN"/>
            </w:rPr>
            <w:t>4 环境保护目标</w:t>
          </w:r>
          <w:r>
            <w:rPr>
              <w:sz w:val="24"/>
              <w:szCs w:val="24"/>
            </w:rPr>
            <w:tab/>
          </w:r>
          <w:r>
            <w:rPr>
              <w:sz w:val="24"/>
              <w:szCs w:val="24"/>
            </w:rPr>
            <w:fldChar w:fldCharType="begin"/>
          </w:r>
          <w:r>
            <w:rPr>
              <w:sz w:val="24"/>
              <w:szCs w:val="24"/>
            </w:rPr>
            <w:instrText xml:space="preserve"> PAGEREF _Toc32339 \h </w:instrText>
          </w:r>
          <w:r>
            <w:rPr>
              <w:sz w:val="24"/>
              <w:szCs w:val="24"/>
            </w:rPr>
            <w:fldChar w:fldCharType="separate"/>
          </w:r>
          <w:r>
            <w:rPr>
              <w:sz w:val="24"/>
              <w:szCs w:val="24"/>
            </w:rPr>
            <w:t>6</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5"/>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_Toc27096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4</w:t>
          </w:r>
          <w:r>
            <w:rPr>
              <w:rFonts w:hint="default" w:ascii="Times New Roman" w:hAnsi="Times New Roman" w:cs="Times New Roman"/>
              <w:sz w:val="24"/>
              <w:szCs w:val="24"/>
              <w:highlight w:val="none"/>
            </w:rPr>
            <w:t xml:space="preserve"> 应急组织及职责</w:t>
          </w:r>
          <w:r>
            <w:rPr>
              <w:sz w:val="24"/>
              <w:szCs w:val="24"/>
            </w:rPr>
            <w:tab/>
          </w:r>
          <w:r>
            <w:rPr>
              <w:sz w:val="24"/>
              <w:szCs w:val="24"/>
            </w:rPr>
            <w:fldChar w:fldCharType="begin"/>
          </w:r>
          <w:r>
            <w:rPr>
              <w:sz w:val="24"/>
              <w:szCs w:val="24"/>
            </w:rPr>
            <w:instrText xml:space="preserve"> PAGEREF _Toc27096 \h </w:instrText>
          </w:r>
          <w:r>
            <w:rPr>
              <w:sz w:val="24"/>
              <w:szCs w:val="24"/>
            </w:rPr>
            <w:fldChar w:fldCharType="separate"/>
          </w:r>
          <w:r>
            <w:rPr>
              <w:sz w:val="24"/>
              <w:szCs w:val="24"/>
            </w:rPr>
            <w:t>8</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_Toc19327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4</w:t>
          </w:r>
          <w:r>
            <w:rPr>
              <w:rFonts w:hint="default" w:ascii="Times New Roman" w:hAnsi="Times New Roman" w:cs="Times New Roman"/>
              <w:sz w:val="24"/>
              <w:szCs w:val="24"/>
              <w:highlight w:val="none"/>
            </w:rPr>
            <w:t>.1</w:t>
          </w:r>
          <w:r>
            <w:rPr>
              <w:rFonts w:hint="default" w:ascii="Times New Roman" w:hAnsi="Times New Roman" w:cs="Times New Roman"/>
              <w:sz w:val="24"/>
              <w:szCs w:val="24"/>
              <w:highlight w:val="none"/>
              <w:lang w:eastAsia="zh-CN"/>
            </w:rPr>
            <w:t>常态下应急组织机构及职责</w:t>
          </w:r>
          <w:r>
            <w:rPr>
              <w:sz w:val="24"/>
              <w:szCs w:val="24"/>
            </w:rPr>
            <w:tab/>
          </w:r>
          <w:r>
            <w:rPr>
              <w:sz w:val="24"/>
              <w:szCs w:val="24"/>
            </w:rPr>
            <w:fldChar w:fldCharType="begin"/>
          </w:r>
          <w:r>
            <w:rPr>
              <w:sz w:val="24"/>
              <w:szCs w:val="24"/>
            </w:rPr>
            <w:instrText xml:space="preserve"> PAGEREF _Toc19327 \h </w:instrText>
          </w:r>
          <w:r>
            <w:rPr>
              <w:sz w:val="24"/>
              <w:szCs w:val="24"/>
            </w:rPr>
            <w:fldChar w:fldCharType="separate"/>
          </w:r>
          <w:r>
            <w:rPr>
              <w:sz w:val="24"/>
              <w:szCs w:val="24"/>
            </w:rPr>
            <w:t>8</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_Toc597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4.2应急救援组织机构及职责</w:t>
          </w:r>
          <w:r>
            <w:rPr>
              <w:sz w:val="24"/>
              <w:szCs w:val="24"/>
            </w:rPr>
            <w:tab/>
          </w:r>
          <w:r>
            <w:rPr>
              <w:sz w:val="24"/>
              <w:szCs w:val="24"/>
            </w:rPr>
            <w:fldChar w:fldCharType="begin"/>
          </w:r>
          <w:r>
            <w:rPr>
              <w:sz w:val="24"/>
              <w:szCs w:val="24"/>
            </w:rPr>
            <w:instrText xml:space="preserve"> PAGEREF _Toc597 \h </w:instrText>
          </w:r>
          <w:r>
            <w:rPr>
              <w:sz w:val="24"/>
              <w:szCs w:val="24"/>
            </w:rPr>
            <w:fldChar w:fldCharType="separate"/>
          </w:r>
          <w:r>
            <w:rPr>
              <w:sz w:val="24"/>
              <w:szCs w:val="24"/>
            </w:rPr>
            <w:t>9</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5"/>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_Toc12581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rPr>
            <w:t xml:space="preserve"> 预防预警</w:t>
          </w:r>
          <w:r>
            <w:rPr>
              <w:sz w:val="24"/>
              <w:szCs w:val="24"/>
            </w:rPr>
            <w:tab/>
          </w:r>
          <w:r>
            <w:rPr>
              <w:sz w:val="24"/>
              <w:szCs w:val="24"/>
            </w:rPr>
            <w:fldChar w:fldCharType="begin"/>
          </w:r>
          <w:r>
            <w:rPr>
              <w:sz w:val="24"/>
              <w:szCs w:val="24"/>
            </w:rPr>
            <w:instrText xml:space="preserve"> PAGEREF _Toc12581 \h </w:instrText>
          </w:r>
          <w:r>
            <w:rPr>
              <w:sz w:val="24"/>
              <w:szCs w:val="24"/>
            </w:rPr>
            <w:fldChar w:fldCharType="separate"/>
          </w:r>
          <w:r>
            <w:rPr>
              <w:sz w:val="24"/>
              <w:szCs w:val="24"/>
            </w:rPr>
            <w:t>10</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_Toc13997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zh-CN"/>
            </w:rPr>
            <w:t>.1 预防</w:t>
          </w:r>
          <w:r>
            <w:rPr>
              <w:sz w:val="24"/>
              <w:szCs w:val="24"/>
            </w:rPr>
            <w:tab/>
          </w:r>
          <w:r>
            <w:rPr>
              <w:sz w:val="24"/>
              <w:szCs w:val="24"/>
            </w:rPr>
            <w:fldChar w:fldCharType="begin"/>
          </w:r>
          <w:r>
            <w:rPr>
              <w:sz w:val="24"/>
              <w:szCs w:val="24"/>
            </w:rPr>
            <w:instrText xml:space="preserve"> PAGEREF _Toc13997 \h </w:instrText>
          </w:r>
          <w:r>
            <w:rPr>
              <w:sz w:val="24"/>
              <w:szCs w:val="24"/>
            </w:rPr>
            <w:fldChar w:fldCharType="separate"/>
          </w:r>
          <w:r>
            <w:rPr>
              <w:sz w:val="24"/>
              <w:szCs w:val="24"/>
            </w:rPr>
            <w:t>10</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_Toc3163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2"/>
              <w:sz w:val="24"/>
              <w:szCs w:val="24"/>
              <w:highlight w:val="none"/>
              <w:lang w:val="en-US" w:eastAsia="zh-CN"/>
            </w:rPr>
            <w:t>5</w:t>
          </w:r>
          <w:r>
            <w:rPr>
              <w:rFonts w:hint="default" w:ascii="Times New Roman" w:hAnsi="Times New Roman" w:cs="Times New Roman"/>
              <w:kern w:val="2"/>
              <w:sz w:val="24"/>
              <w:szCs w:val="24"/>
              <w:highlight w:val="none"/>
            </w:rPr>
            <w:t>.1.1危险源监控</w:t>
          </w:r>
          <w:r>
            <w:rPr>
              <w:sz w:val="24"/>
              <w:szCs w:val="24"/>
            </w:rPr>
            <w:tab/>
          </w:r>
          <w:r>
            <w:rPr>
              <w:sz w:val="24"/>
              <w:szCs w:val="24"/>
            </w:rPr>
            <w:fldChar w:fldCharType="begin"/>
          </w:r>
          <w:r>
            <w:rPr>
              <w:sz w:val="24"/>
              <w:szCs w:val="24"/>
            </w:rPr>
            <w:instrText xml:space="preserve"> PAGEREF _Toc3163 \h </w:instrText>
          </w:r>
          <w:r>
            <w:rPr>
              <w:sz w:val="24"/>
              <w:szCs w:val="24"/>
            </w:rPr>
            <w:fldChar w:fldCharType="separate"/>
          </w:r>
          <w:r>
            <w:rPr>
              <w:sz w:val="24"/>
              <w:szCs w:val="24"/>
            </w:rPr>
            <w:t>10</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_Toc17395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2"/>
              <w:sz w:val="24"/>
              <w:szCs w:val="24"/>
              <w:highlight w:val="none"/>
              <w:lang w:val="en-US" w:eastAsia="zh-CN"/>
            </w:rPr>
            <w:t>5</w:t>
          </w:r>
          <w:r>
            <w:rPr>
              <w:rFonts w:hint="default" w:ascii="Times New Roman" w:hAnsi="Times New Roman" w:cs="Times New Roman"/>
              <w:kern w:val="2"/>
              <w:sz w:val="24"/>
              <w:szCs w:val="24"/>
              <w:highlight w:val="none"/>
            </w:rPr>
            <w:t>.1.2风险防范措施</w:t>
          </w:r>
          <w:r>
            <w:rPr>
              <w:sz w:val="24"/>
              <w:szCs w:val="24"/>
            </w:rPr>
            <w:tab/>
          </w:r>
          <w:r>
            <w:rPr>
              <w:sz w:val="24"/>
              <w:szCs w:val="24"/>
            </w:rPr>
            <w:fldChar w:fldCharType="begin"/>
          </w:r>
          <w:r>
            <w:rPr>
              <w:sz w:val="24"/>
              <w:szCs w:val="24"/>
            </w:rPr>
            <w:instrText xml:space="preserve"> PAGEREF _Toc17395 \h </w:instrText>
          </w:r>
          <w:r>
            <w:rPr>
              <w:sz w:val="24"/>
              <w:szCs w:val="24"/>
            </w:rPr>
            <w:fldChar w:fldCharType="separate"/>
          </w:r>
          <w:r>
            <w:rPr>
              <w:sz w:val="24"/>
              <w:szCs w:val="24"/>
            </w:rPr>
            <w:t>10</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_Toc28913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zh-CN"/>
            </w:rPr>
            <w:t>.2 预警</w:t>
          </w:r>
          <w:r>
            <w:rPr>
              <w:sz w:val="24"/>
              <w:szCs w:val="24"/>
            </w:rPr>
            <w:tab/>
          </w:r>
          <w:r>
            <w:rPr>
              <w:sz w:val="24"/>
              <w:szCs w:val="24"/>
            </w:rPr>
            <w:fldChar w:fldCharType="begin"/>
          </w:r>
          <w:r>
            <w:rPr>
              <w:sz w:val="24"/>
              <w:szCs w:val="24"/>
            </w:rPr>
            <w:instrText xml:space="preserve"> PAGEREF _Toc28913 \h </w:instrText>
          </w:r>
          <w:r>
            <w:rPr>
              <w:sz w:val="24"/>
              <w:szCs w:val="24"/>
            </w:rPr>
            <w:fldChar w:fldCharType="separate"/>
          </w:r>
          <w:r>
            <w:rPr>
              <w:sz w:val="24"/>
              <w:szCs w:val="24"/>
            </w:rPr>
            <w:t>10</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_Toc13721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2"/>
              <w:sz w:val="24"/>
              <w:szCs w:val="24"/>
              <w:highlight w:val="none"/>
              <w:lang w:val="en-US" w:eastAsia="zh-CN"/>
            </w:rPr>
            <w:t>5</w:t>
          </w:r>
          <w:r>
            <w:rPr>
              <w:rFonts w:hint="default" w:ascii="Times New Roman" w:hAnsi="Times New Roman" w:cs="Times New Roman"/>
              <w:kern w:val="2"/>
              <w:sz w:val="24"/>
              <w:szCs w:val="24"/>
              <w:highlight w:val="none"/>
            </w:rPr>
            <w:t>.2.1 预警分级</w:t>
          </w:r>
          <w:r>
            <w:rPr>
              <w:sz w:val="24"/>
              <w:szCs w:val="24"/>
            </w:rPr>
            <w:tab/>
          </w:r>
          <w:r>
            <w:rPr>
              <w:sz w:val="24"/>
              <w:szCs w:val="24"/>
            </w:rPr>
            <w:fldChar w:fldCharType="begin"/>
          </w:r>
          <w:r>
            <w:rPr>
              <w:sz w:val="24"/>
              <w:szCs w:val="24"/>
            </w:rPr>
            <w:instrText xml:space="preserve"> PAGEREF _Toc13721 \h </w:instrText>
          </w:r>
          <w:r>
            <w:rPr>
              <w:sz w:val="24"/>
              <w:szCs w:val="24"/>
            </w:rPr>
            <w:fldChar w:fldCharType="separate"/>
          </w:r>
          <w:r>
            <w:rPr>
              <w:sz w:val="24"/>
              <w:szCs w:val="24"/>
            </w:rPr>
            <w:t>11</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_Toc28652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2"/>
              <w:sz w:val="24"/>
              <w:szCs w:val="24"/>
              <w:highlight w:val="none"/>
              <w:lang w:val="en-US" w:eastAsia="zh-CN"/>
            </w:rPr>
            <w:t>5</w:t>
          </w:r>
          <w:r>
            <w:rPr>
              <w:rFonts w:hint="default" w:ascii="Times New Roman" w:hAnsi="Times New Roman" w:cs="Times New Roman"/>
              <w:kern w:val="2"/>
              <w:sz w:val="24"/>
              <w:szCs w:val="24"/>
              <w:highlight w:val="none"/>
            </w:rPr>
            <w:t>.2.2 预警条件及行动</w:t>
          </w:r>
          <w:r>
            <w:rPr>
              <w:sz w:val="24"/>
              <w:szCs w:val="24"/>
            </w:rPr>
            <w:tab/>
          </w:r>
          <w:r>
            <w:rPr>
              <w:sz w:val="24"/>
              <w:szCs w:val="24"/>
            </w:rPr>
            <w:fldChar w:fldCharType="begin"/>
          </w:r>
          <w:r>
            <w:rPr>
              <w:sz w:val="24"/>
              <w:szCs w:val="24"/>
            </w:rPr>
            <w:instrText xml:space="preserve"> PAGEREF _Toc28652 \h </w:instrText>
          </w:r>
          <w:r>
            <w:rPr>
              <w:sz w:val="24"/>
              <w:szCs w:val="24"/>
            </w:rPr>
            <w:fldChar w:fldCharType="separate"/>
          </w:r>
          <w:r>
            <w:rPr>
              <w:sz w:val="24"/>
              <w:szCs w:val="24"/>
            </w:rPr>
            <w:t>11</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_Toc9852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2"/>
              <w:sz w:val="24"/>
              <w:szCs w:val="24"/>
              <w:highlight w:val="none"/>
              <w:lang w:val="en-US" w:eastAsia="zh-CN"/>
            </w:rPr>
            <w:t>5</w:t>
          </w:r>
          <w:r>
            <w:rPr>
              <w:rFonts w:hint="default" w:ascii="Times New Roman" w:hAnsi="Times New Roman" w:cs="Times New Roman"/>
              <w:kern w:val="2"/>
              <w:sz w:val="24"/>
              <w:szCs w:val="24"/>
              <w:highlight w:val="none"/>
            </w:rPr>
            <w:t>.2.3 预警信息发布和解除</w:t>
          </w:r>
          <w:r>
            <w:rPr>
              <w:sz w:val="24"/>
              <w:szCs w:val="24"/>
            </w:rPr>
            <w:tab/>
          </w:r>
          <w:r>
            <w:rPr>
              <w:sz w:val="24"/>
              <w:szCs w:val="24"/>
            </w:rPr>
            <w:fldChar w:fldCharType="begin"/>
          </w:r>
          <w:r>
            <w:rPr>
              <w:sz w:val="24"/>
              <w:szCs w:val="24"/>
            </w:rPr>
            <w:instrText xml:space="preserve"> PAGEREF _Toc9852 \h </w:instrText>
          </w:r>
          <w:r>
            <w:rPr>
              <w:sz w:val="24"/>
              <w:szCs w:val="24"/>
            </w:rPr>
            <w:fldChar w:fldCharType="separate"/>
          </w:r>
          <w:r>
            <w:rPr>
              <w:sz w:val="24"/>
              <w:szCs w:val="24"/>
            </w:rPr>
            <w:t>12</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5"/>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_Toc5856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zh-CN"/>
            </w:rPr>
            <w:t xml:space="preserve"> 信息报告与通报</w:t>
          </w:r>
          <w:r>
            <w:rPr>
              <w:sz w:val="24"/>
              <w:szCs w:val="24"/>
            </w:rPr>
            <w:tab/>
          </w:r>
          <w:r>
            <w:rPr>
              <w:sz w:val="24"/>
              <w:szCs w:val="24"/>
            </w:rPr>
            <w:fldChar w:fldCharType="begin"/>
          </w:r>
          <w:r>
            <w:rPr>
              <w:sz w:val="24"/>
              <w:szCs w:val="24"/>
            </w:rPr>
            <w:instrText xml:space="preserve"> PAGEREF _Toc5856 \h </w:instrText>
          </w:r>
          <w:r>
            <w:rPr>
              <w:sz w:val="24"/>
              <w:szCs w:val="24"/>
            </w:rPr>
            <w:fldChar w:fldCharType="separate"/>
          </w:r>
          <w:r>
            <w:rPr>
              <w:sz w:val="24"/>
              <w:szCs w:val="24"/>
            </w:rPr>
            <w:t>13</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_Toc31594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zh-CN"/>
            </w:rPr>
            <w:t>.</w:t>
          </w:r>
          <w:r>
            <w:rPr>
              <w:rFonts w:hint="default" w:ascii="Times New Roman" w:hAnsi="Times New Roman" w:cs="Times New Roman"/>
              <w:kern w:val="0"/>
              <w:sz w:val="24"/>
              <w:szCs w:val="24"/>
              <w:highlight w:val="none"/>
            </w:rPr>
            <w:t xml:space="preserve">1 </w:t>
          </w:r>
          <w:r>
            <w:rPr>
              <w:rFonts w:hint="default" w:ascii="Times New Roman" w:hAnsi="Times New Roman" w:cs="Times New Roman"/>
              <w:kern w:val="0"/>
              <w:sz w:val="24"/>
              <w:szCs w:val="24"/>
              <w:highlight w:val="none"/>
              <w:lang w:val="zh-CN"/>
            </w:rPr>
            <w:t>信息接收与通报</w:t>
          </w:r>
          <w:r>
            <w:rPr>
              <w:sz w:val="24"/>
              <w:szCs w:val="24"/>
            </w:rPr>
            <w:tab/>
          </w:r>
          <w:r>
            <w:rPr>
              <w:sz w:val="24"/>
              <w:szCs w:val="24"/>
            </w:rPr>
            <w:fldChar w:fldCharType="begin"/>
          </w:r>
          <w:r>
            <w:rPr>
              <w:sz w:val="24"/>
              <w:szCs w:val="24"/>
            </w:rPr>
            <w:instrText xml:space="preserve"> PAGEREF _Toc31594 \h </w:instrText>
          </w:r>
          <w:r>
            <w:rPr>
              <w:sz w:val="24"/>
              <w:szCs w:val="24"/>
            </w:rPr>
            <w:fldChar w:fldCharType="separate"/>
          </w:r>
          <w:r>
            <w:rPr>
              <w:sz w:val="24"/>
              <w:szCs w:val="24"/>
            </w:rPr>
            <w:t>13</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_Toc5852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zh-CN"/>
            </w:rPr>
            <w:t>.</w:t>
          </w:r>
          <w:r>
            <w:rPr>
              <w:rFonts w:hint="default" w:ascii="Times New Roman" w:hAnsi="Times New Roman" w:cs="Times New Roman"/>
              <w:kern w:val="0"/>
              <w:sz w:val="24"/>
              <w:szCs w:val="24"/>
              <w:highlight w:val="none"/>
            </w:rPr>
            <w:t>2</w:t>
          </w:r>
          <w:r>
            <w:rPr>
              <w:rFonts w:hint="default" w:ascii="Times New Roman" w:hAnsi="Times New Roman" w:cs="Times New Roman"/>
              <w:kern w:val="0"/>
              <w:sz w:val="24"/>
              <w:szCs w:val="24"/>
              <w:highlight w:val="none"/>
              <w:lang w:val="zh-CN"/>
            </w:rPr>
            <w:t xml:space="preserve"> 信息传递</w:t>
          </w:r>
          <w:r>
            <w:rPr>
              <w:sz w:val="24"/>
              <w:szCs w:val="24"/>
            </w:rPr>
            <w:tab/>
          </w:r>
          <w:r>
            <w:rPr>
              <w:sz w:val="24"/>
              <w:szCs w:val="24"/>
            </w:rPr>
            <w:fldChar w:fldCharType="begin"/>
          </w:r>
          <w:r>
            <w:rPr>
              <w:sz w:val="24"/>
              <w:szCs w:val="24"/>
            </w:rPr>
            <w:instrText xml:space="preserve"> PAGEREF _Toc5852 \h </w:instrText>
          </w:r>
          <w:r>
            <w:rPr>
              <w:sz w:val="24"/>
              <w:szCs w:val="24"/>
            </w:rPr>
            <w:fldChar w:fldCharType="separate"/>
          </w:r>
          <w:r>
            <w:rPr>
              <w:sz w:val="24"/>
              <w:szCs w:val="24"/>
            </w:rPr>
            <w:t>14</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_Toc27329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zh-CN"/>
            </w:rPr>
            <w:t>.3</w:t>
          </w:r>
          <w:r>
            <w:rPr>
              <w:rFonts w:hint="default" w:ascii="Times New Roman" w:hAnsi="Times New Roman" w:cs="Times New Roman"/>
              <w:kern w:val="0"/>
              <w:sz w:val="24"/>
              <w:szCs w:val="24"/>
              <w:highlight w:val="none"/>
            </w:rPr>
            <w:t xml:space="preserve"> </w:t>
          </w:r>
          <w:r>
            <w:rPr>
              <w:rFonts w:hint="default" w:ascii="Times New Roman" w:hAnsi="Times New Roman" w:cs="Times New Roman"/>
              <w:kern w:val="0"/>
              <w:sz w:val="24"/>
              <w:szCs w:val="24"/>
              <w:highlight w:val="none"/>
              <w:lang w:val="zh-CN"/>
            </w:rPr>
            <w:t>应急联系电话</w:t>
          </w:r>
          <w:r>
            <w:rPr>
              <w:sz w:val="24"/>
              <w:szCs w:val="24"/>
            </w:rPr>
            <w:tab/>
          </w:r>
          <w:r>
            <w:rPr>
              <w:sz w:val="24"/>
              <w:szCs w:val="24"/>
            </w:rPr>
            <w:fldChar w:fldCharType="begin"/>
          </w:r>
          <w:r>
            <w:rPr>
              <w:sz w:val="24"/>
              <w:szCs w:val="24"/>
            </w:rPr>
            <w:instrText xml:space="preserve"> PAGEREF _Toc27329 \h </w:instrText>
          </w:r>
          <w:r>
            <w:rPr>
              <w:sz w:val="24"/>
              <w:szCs w:val="24"/>
            </w:rPr>
            <w:fldChar w:fldCharType="separate"/>
          </w:r>
          <w:r>
            <w:rPr>
              <w:sz w:val="24"/>
              <w:szCs w:val="24"/>
            </w:rPr>
            <w:t>14</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_Toc14353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zh-CN"/>
            </w:rPr>
            <w:t>.4</w:t>
          </w:r>
          <w:r>
            <w:rPr>
              <w:rFonts w:hint="default" w:ascii="Times New Roman" w:hAnsi="Times New Roman" w:cs="Times New Roman"/>
              <w:kern w:val="0"/>
              <w:sz w:val="24"/>
              <w:szCs w:val="24"/>
              <w:highlight w:val="none"/>
            </w:rPr>
            <w:t xml:space="preserve"> </w:t>
          </w:r>
          <w:r>
            <w:rPr>
              <w:rFonts w:hint="default" w:ascii="Times New Roman" w:hAnsi="Times New Roman" w:cs="Times New Roman"/>
              <w:kern w:val="0"/>
              <w:sz w:val="24"/>
              <w:szCs w:val="24"/>
              <w:highlight w:val="none"/>
              <w:lang w:val="zh-CN"/>
            </w:rPr>
            <w:t>应急处置设施、设备及物资启用程序</w:t>
          </w:r>
          <w:r>
            <w:rPr>
              <w:sz w:val="24"/>
              <w:szCs w:val="24"/>
            </w:rPr>
            <w:tab/>
          </w:r>
          <w:r>
            <w:rPr>
              <w:sz w:val="24"/>
              <w:szCs w:val="24"/>
            </w:rPr>
            <w:fldChar w:fldCharType="begin"/>
          </w:r>
          <w:r>
            <w:rPr>
              <w:sz w:val="24"/>
              <w:szCs w:val="24"/>
            </w:rPr>
            <w:instrText xml:space="preserve"> PAGEREF _Toc14353 \h </w:instrText>
          </w:r>
          <w:r>
            <w:rPr>
              <w:sz w:val="24"/>
              <w:szCs w:val="24"/>
            </w:rPr>
            <w:fldChar w:fldCharType="separate"/>
          </w:r>
          <w:r>
            <w:rPr>
              <w:sz w:val="24"/>
              <w:szCs w:val="24"/>
            </w:rPr>
            <w:t>14</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5"/>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_Toc534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7</w:t>
          </w:r>
          <w:r>
            <w:rPr>
              <w:rFonts w:hint="default" w:ascii="Times New Roman" w:hAnsi="Times New Roman" w:cs="Times New Roman"/>
              <w:kern w:val="0"/>
              <w:sz w:val="24"/>
              <w:szCs w:val="24"/>
              <w:highlight w:val="none"/>
            </w:rPr>
            <w:t xml:space="preserve"> 应急响应</w:t>
          </w:r>
          <w:r>
            <w:rPr>
              <w:sz w:val="24"/>
              <w:szCs w:val="24"/>
            </w:rPr>
            <w:tab/>
          </w:r>
          <w:r>
            <w:rPr>
              <w:sz w:val="24"/>
              <w:szCs w:val="24"/>
            </w:rPr>
            <w:fldChar w:fldCharType="begin"/>
          </w:r>
          <w:r>
            <w:rPr>
              <w:sz w:val="24"/>
              <w:szCs w:val="24"/>
            </w:rPr>
            <w:instrText xml:space="preserve"> PAGEREF _Toc534 \h </w:instrText>
          </w:r>
          <w:r>
            <w:rPr>
              <w:sz w:val="24"/>
              <w:szCs w:val="24"/>
            </w:rPr>
            <w:fldChar w:fldCharType="separate"/>
          </w:r>
          <w:r>
            <w:rPr>
              <w:sz w:val="24"/>
              <w:szCs w:val="24"/>
            </w:rPr>
            <w:t>15</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_Toc10074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7</w:t>
          </w:r>
          <w:r>
            <w:rPr>
              <w:rFonts w:hint="default" w:ascii="Times New Roman" w:hAnsi="Times New Roman" w:cs="Times New Roman"/>
              <w:kern w:val="0"/>
              <w:sz w:val="24"/>
              <w:szCs w:val="24"/>
              <w:highlight w:val="none"/>
              <w:lang w:val="zh-CN"/>
            </w:rPr>
            <w:t>.1 应急响应分级</w:t>
          </w:r>
          <w:r>
            <w:rPr>
              <w:sz w:val="24"/>
              <w:szCs w:val="24"/>
            </w:rPr>
            <w:tab/>
          </w:r>
          <w:r>
            <w:rPr>
              <w:sz w:val="24"/>
              <w:szCs w:val="24"/>
            </w:rPr>
            <w:fldChar w:fldCharType="begin"/>
          </w:r>
          <w:r>
            <w:rPr>
              <w:sz w:val="24"/>
              <w:szCs w:val="24"/>
            </w:rPr>
            <w:instrText xml:space="preserve"> PAGEREF _Toc10074 \h </w:instrText>
          </w:r>
          <w:r>
            <w:rPr>
              <w:sz w:val="24"/>
              <w:szCs w:val="24"/>
            </w:rPr>
            <w:fldChar w:fldCharType="separate"/>
          </w:r>
          <w:r>
            <w:rPr>
              <w:sz w:val="24"/>
              <w:szCs w:val="24"/>
            </w:rPr>
            <w:t>15</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_Toc8710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7</w:t>
          </w:r>
          <w:r>
            <w:rPr>
              <w:rFonts w:hint="default" w:ascii="Times New Roman" w:hAnsi="Times New Roman" w:cs="Times New Roman"/>
              <w:kern w:val="0"/>
              <w:sz w:val="24"/>
              <w:szCs w:val="24"/>
              <w:highlight w:val="none"/>
              <w:lang w:val="zh-CN"/>
            </w:rPr>
            <w:t>.2 响应程序</w:t>
          </w:r>
          <w:r>
            <w:rPr>
              <w:sz w:val="24"/>
              <w:szCs w:val="24"/>
            </w:rPr>
            <w:tab/>
          </w:r>
          <w:r>
            <w:rPr>
              <w:sz w:val="24"/>
              <w:szCs w:val="24"/>
            </w:rPr>
            <w:fldChar w:fldCharType="begin"/>
          </w:r>
          <w:r>
            <w:rPr>
              <w:sz w:val="24"/>
              <w:szCs w:val="24"/>
            </w:rPr>
            <w:instrText xml:space="preserve"> PAGEREF _Toc8710 \h </w:instrText>
          </w:r>
          <w:r>
            <w:rPr>
              <w:sz w:val="24"/>
              <w:szCs w:val="24"/>
            </w:rPr>
            <w:fldChar w:fldCharType="separate"/>
          </w:r>
          <w:r>
            <w:rPr>
              <w:sz w:val="24"/>
              <w:szCs w:val="24"/>
            </w:rPr>
            <w:t>15</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_Toc21833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2"/>
              <w:sz w:val="24"/>
              <w:szCs w:val="24"/>
              <w:highlight w:val="none"/>
              <w:lang w:val="en-US" w:eastAsia="zh-CN"/>
            </w:rPr>
            <w:t>7</w:t>
          </w:r>
          <w:r>
            <w:rPr>
              <w:rFonts w:hint="default" w:ascii="Times New Roman" w:hAnsi="Times New Roman" w:cs="Times New Roman"/>
              <w:kern w:val="2"/>
              <w:sz w:val="24"/>
              <w:szCs w:val="24"/>
              <w:highlight w:val="none"/>
            </w:rPr>
            <w:t>.2.1 应急响应基本流程</w:t>
          </w:r>
          <w:r>
            <w:rPr>
              <w:sz w:val="24"/>
              <w:szCs w:val="24"/>
            </w:rPr>
            <w:tab/>
          </w:r>
          <w:r>
            <w:rPr>
              <w:sz w:val="24"/>
              <w:szCs w:val="24"/>
            </w:rPr>
            <w:fldChar w:fldCharType="begin"/>
          </w:r>
          <w:r>
            <w:rPr>
              <w:sz w:val="24"/>
              <w:szCs w:val="24"/>
            </w:rPr>
            <w:instrText xml:space="preserve"> PAGEREF _Toc21833 \h </w:instrText>
          </w:r>
          <w:r>
            <w:rPr>
              <w:sz w:val="24"/>
              <w:szCs w:val="24"/>
            </w:rPr>
            <w:fldChar w:fldCharType="separate"/>
          </w:r>
          <w:r>
            <w:rPr>
              <w:sz w:val="24"/>
              <w:szCs w:val="24"/>
            </w:rPr>
            <w:t>15</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_Toc27039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7</w:t>
          </w:r>
          <w:r>
            <w:rPr>
              <w:rFonts w:hint="default" w:ascii="Times New Roman" w:hAnsi="Times New Roman" w:eastAsia="宋体" w:cs="Times New Roman"/>
              <w:sz w:val="24"/>
              <w:szCs w:val="24"/>
              <w:highlight w:val="none"/>
            </w:rPr>
            <w:t>.2.2 分级响应程序</w:t>
          </w:r>
          <w:r>
            <w:rPr>
              <w:sz w:val="24"/>
              <w:szCs w:val="24"/>
            </w:rPr>
            <w:tab/>
          </w:r>
          <w:r>
            <w:rPr>
              <w:sz w:val="24"/>
              <w:szCs w:val="24"/>
            </w:rPr>
            <w:fldChar w:fldCharType="begin"/>
          </w:r>
          <w:r>
            <w:rPr>
              <w:sz w:val="24"/>
              <w:szCs w:val="24"/>
            </w:rPr>
            <w:instrText xml:space="preserve"> PAGEREF _Toc27039 \h </w:instrText>
          </w:r>
          <w:r>
            <w:rPr>
              <w:sz w:val="24"/>
              <w:szCs w:val="24"/>
            </w:rPr>
            <w:fldChar w:fldCharType="separate"/>
          </w:r>
          <w:r>
            <w:rPr>
              <w:sz w:val="24"/>
              <w:szCs w:val="24"/>
            </w:rPr>
            <w:t>16</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_Toc6765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7</w:t>
          </w:r>
          <w:r>
            <w:rPr>
              <w:rFonts w:hint="default" w:ascii="Times New Roman" w:hAnsi="Times New Roman" w:cs="Times New Roman"/>
              <w:sz w:val="24"/>
              <w:szCs w:val="24"/>
              <w:highlight w:val="none"/>
            </w:rPr>
            <w:t>.2.3 先期处置</w:t>
          </w:r>
          <w:r>
            <w:rPr>
              <w:sz w:val="24"/>
              <w:szCs w:val="24"/>
            </w:rPr>
            <w:tab/>
          </w:r>
          <w:r>
            <w:rPr>
              <w:sz w:val="24"/>
              <w:szCs w:val="24"/>
            </w:rPr>
            <w:fldChar w:fldCharType="begin"/>
          </w:r>
          <w:r>
            <w:rPr>
              <w:sz w:val="24"/>
              <w:szCs w:val="24"/>
            </w:rPr>
            <w:instrText xml:space="preserve"> PAGEREF _Toc6765 \h </w:instrText>
          </w:r>
          <w:r>
            <w:rPr>
              <w:sz w:val="24"/>
              <w:szCs w:val="24"/>
            </w:rPr>
            <w:fldChar w:fldCharType="separate"/>
          </w:r>
          <w:r>
            <w:rPr>
              <w:sz w:val="24"/>
              <w:szCs w:val="24"/>
            </w:rPr>
            <w:t>18</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_Toc5637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7</w:t>
          </w:r>
          <w:r>
            <w:rPr>
              <w:rFonts w:hint="default" w:ascii="Times New Roman" w:hAnsi="Times New Roman" w:cs="Times New Roman"/>
              <w:sz w:val="24"/>
              <w:szCs w:val="24"/>
              <w:highlight w:val="none"/>
            </w:rPr>
            <w:t>.2.4 指挥运行机制</w:t>
          </w:r>
          <w:r>
            <w:rPr>
              <w:sz w:val="24"/>
              <w:szCs w:val="24"/>
            </w:rPr>
            <w:tab/>
          </w:r>
          <w:r>
            <w:rPr>
              <w:sz w:val="24"/>
              <w:szCs w:val="24"/>
            </w:rPr>
            <w:fldChar w:fldCharType="begin"/>
          </w:r>
          <w:r>
            <w:rPr>
              <w:sz w:val="24"/>
              <w:szCs w:val="24"/>
            </w:rPr>
            <w:instrText xml:space="preserve"> PAGEREF _Toc5637 \h </w:instrText>
          </w:r>
          <w:r>
            <w:rPr>
              <w:sz w:val="24"/>
              <w:szCs w:val="24"/>
            </w:rPr>
            <w:fldChar w:fldCharType="separate"/>
          </w:r>
          <w:r>
            <w:rPr>
              <w:sz w:val="24"/>
              <w:szCs w:val="24"/>
            </w:rPr>
            <w:t>19</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_Toc13030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7</w:t>
          </w:r>
          <w:r>
            <w:rPr>
              <w:rFonts w:hint="default" w:ascii="Times New Roman" w:hAnsi="Times New Roman" w:cs="Times New Roman"/>
              <w:sz w:val="24"/>
              <w:szCs w:val="24"/>
              <w:highlight w:val="none"/>
            </w:rPr>
            <w:t>.2.5 应急行动</w:t>
          </w:r>
          <w:r>
            <w:rPr>
              <w:sz w:val="24"/>
              <w:szCs w:val="24"/>
            </w:rPr>
            <w:tab/>
          </w:r>
          <w:r>
            <w:rPr>
              <w:sz w:val="24"/>
              <w:szCs w:val="24"/>
            </w:rPr>
            <w:fldChar w:fldCharType="begin"/>
          </w:r>
          <w:r>
            <w:rPr>
              <w:sz w:val="24"/>
              <w:szCs w:val="24"/>
            </w:rPr>
            <w:instrText xml:space="preserve"> PAGEREF _Toc13030 \h </w:instrText>
          </w:r>
          <w:r>
            <w:rPr>
              <w:sz w:val="24"/>
              <w:szCs w:val="24"/>
            </w:rPr>
            <w:fldChar w:fldCharType="separate"/>
          </w:r>
          <w:r>
            <w:rPr>
              <w:sz w:val="24"/>
              <w:szCs w:val="24"/>
            </w:rPr>
            <w:t>19</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_Toc16441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7</w:t>
          </w:r>
          <w:r>
            <w:rPr>
              <w:rFonts w:hint="default" w:ascii="Times New Roman" w:hAnsi="Times New Roman" w:cs="Times New Roman"/>
              <w:sz w:val="24"/>
              <w:szCs w:val="24"/>
              <w:highlight w:val="none"/>
            </w:rPr>
            <w:t>.2.6 人员紧急疏散、撤离</w:t>
          </w:r>
          <w:r>
            <w:rPr>
              <w:sz w:val="24"/>
              <w:szCs w:val="24"/>
            </w:rPr>
            <w:tab/>
          </w:r>
          <w:r>
            <w:rPr>
              <w:sz w:val="24"/>
              <w:szCs w:val="24"/>
            </w:rPr>
            <w:fldChar w:fldCharType="begin"/>
          </w:r>
          <w:r>
            <w:rPr>
              <w:sz w:val="24"/>
              <w:szCs w:val="24"/>
            </w:rPr>
            <w:instrText xml:space="preserve"> PAGEREF _Toc16441 \h </w:instrText>
          </w:r>
          <w:r>
            <w:rPr>
              <w:sz w:val="24"/>
              <w:szCs w:val="24"/>
            </w:rPr>
            <w:fldChar w:fldCharType="separate"/>
          </w:r>
          <w:r>
            <w:rPr>
              <w:sz w:val="24"/>
              <w:szCs w:val="24"/>
            </w:rPr>
            <w:t>20</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_Toc29576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7</w:t>
          </w:r>
          <w:r>
            <w:rPr>
              <w:rFonts w:hint="default" w:ascii="Times New Roman" w:hAnsi="Times New Roman" w:cs="Times New Roman"/>
              <w:sz w:val="24"/>
              <w:szCs w:val="24"/>
              <w:highlight w:val="none"/>
            </w:rPr>
            <w:t>.2.7 危险区的隔离</w:t>
          </w:r>
          <w:r>
            <w:rPr>
              <w:sz w:val="24"/>
              <w:szCs w:val="24"/>
            </w:rPr>
            <w:tab/>
          </w:r>
          <w:r>
            <w:rPr>
              <w:sz w:val="24"/>
              <w:szCs w:val="24"/>
            </w:rPr>
            <w:fldChar w:fldCharType="begin"/>
          </w:r>
          <w:r>
            <w:rPr>
              <w:sz w:val="24"/>
              <w:szCs w:val="24"/>
            </w:rPr>
            <w:instrText xml:space="preserve"> PAGEREF _Toc29576 \h </w:instrText>
          </w:r>
          <w:r>
            <w:rPr>
              <w:sz w:val="24"/>
              <w:szCs w:val="24"/>
            </w:rPr>
            <w:fldChar w:fldCharType="separate"/>
          </w:r>
          <w:r>
            <w:rPr>
              <w:sz w:val="24"/>
              <w:szCs w:val="24"/>
            </w:rPr>
            <w:t>20</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_Toc29237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7</w:t>
          </w:r>
          <w:r>
            <w:rPr>
              <w:rFonts w:hint="default" w:ascii="Times New Roman" w:hAnsi="Times New Roman" w:cs="Times New Roman"/>
              <w:sz w:val="24"/>
              <w:szCs w:val="24"/>
              <w:highlight w:val="none"/>
            </w:rPr>
            <w:t>.2.8 抢险、救援及控制措施</w:t>
          </w:r>
          <w:r>
            <w:rPr>
              <w:sz w:val="24"/>
              <w:szCs w:val="24"/>
            </w:rPr>
            <w:tab/>
          </w:r>
          <w:r>
            <w:rPr>
              <w:sz w:val="24"/>
              <w:szCs w:val="24"/>
            </w:rPr>
            <w:fldChar w:fldCharType="begin"/>
          </w:r>
          <w:r>
            <w:rPr>
              <w:sz w:val="24"/>
              <w:szCs w:val="24"/>
            </w:rPr>
            <w:instrText xml:space="preserve"> PAGEREF _Toc29237 \h </w:instrText>
          </w:r>
          <w:r>
            <w:rPr>
              <w:sz w:val="24"/>
              <w:szCs w:val="24"/>
            </w:rPr>
            <w:fldChar w:fldCharType="separate"/>
          </w:r>
          <w:r>
            <w:rPr>
              <w:sz w:val="24"/>
              <w:szCs w:val="24"/>
            </w:rPr>
            <w:t>20</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rFonts w:hint="default" w:ascii="Times New Roman" w:hAnsi="Times New Roman" w:eastAsia="宋体" w:cs="Times New Roman"/>
              <w:color w:val="auto"/>
              <w:sz w:val="24"/>
              <w:szCs w:val="24"/>
              <w:highlight w:val="none"/>
            </w:rPr>
            <w:sectPr>
              <w:headerReference r:id="rId12" w:type="default"/>
              <w:footerReference r:id="rId13" w:type="default"/>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_Toc27925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7</w:t>
          </w:r>
          <w:r>
            <w:rPr>
              <w:rFonts w:hint="default" w:ascii="Times New Roman" w:hAnsi="Times New Roman" w:cs="Times New Roman"/>
              <w:sz w:val="24"/>
              <w:szCs w:val="24"/>
              <w:highlight w:val="none"/>
            </w:rPr>
            <w:t>.2.9 受伤人员现场救护、救治与医院救护</w:t>
          </w:r>
          <w:r>
            <w:rPr>
              <w:sz w:val="24"/>
              <w:szCs w:val="24"/>
            </w:rPr>
            <w:tab/>
          </w:r>
          <w:r>
            <w:rPr>
              <w:sz w:val="24"/>
              <w:szCs w:val="24"/>
            </w:rPr>
            <w:fldChar w:fldCharType="begin"/>
          </w:r>
          <w:r>
            <w:rPr>
              <w:sz w:val="24"/>
              <w:szCs w:val="24"/>
            </w:rPr>
            <w:instrText xml:space="preserve"> PAGEREF _Toc27925 \h </w:instrText>
          </w:r>
          <w:r>
            <w:rPr>
              <w:sz w:val="24"/>
              <w:szCs w:val="24"/>
            </w:rPr>
            <w:fldChar w:fldCharType="separate"/>
          </w:r>
          <w:r>
            <w:rPr>
              <w:sz w:val="24"/>
              <w:szCs w:val="24"/>
            </w:rPr>
            <w:t>21</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_Toc5551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7</w:t>
          </w:r>
          <w:r>
            <w:rPr>
              <w:rFonts w:hint="default" w:ascii="Times New Roman" w:hAnsi="Times New Roman" w:cs="Times New Roman"/>
              <w:sz w:val="24"/>
              <w:szCs w:val="24"/>
              <w:highlight w:val="none"/>
            </w:rPr>
            <w:t>.2.10 扩大应急</w:t>
          </w:r>
          <w:r>
            <w:rPr>
              <w:sz w:val="24"/>
              <w:szCs w:val="24"/>
            </w:rPr>
            <w:tab/>
          </w:r>
          <w:r>
            <w:rPr>
              <w:sz w:val="24"/>
              <w:szCs w:val="24"/>
            </w:rPr>
            <w:fldChar w:fldCharType="begin"/>
          </w:r>
          <w:r>
            <w:rPr>
              <w:sz w:val="24"/>
              <w:szCs w:val="24"/>
            </w:rPr>
            <w:instrText xml:space="preserve"> PAGEREF _Toc5551 \h </w:instrText>
          </w:r>
          <w:r>
            <w:rPr>
              <w:sz w:val="24"/>
              <w:szCs w:val="24"/>
            </w:rPr>
            <w:fldChar w:fldCharType="separate"/>
          </w:r>
          <w:r>
            <w:rPr>
              <w:sz w:val="24"/>
              <w:szCs w:val="24"/>
            </w:rPr>
            <w:t>21</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_Toc5726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7</w:t>
          </w:r>
          <w:r>
            <w:rPr>
              <w:rFonts w:hint="default" w:ascii="Times New Roman" w:hAnsi="Times New Roman" w:cs="Times New Roman"/>
              <w:kern w:val="0"/>
              <w:sz w:val="24"/>
              <w:szCs w:val="24"/>
              <w:highlight w:val="none"/>
              <w:lang w:val="zh-CN"/>
            </w:rPr>
            <w:t>.3 处置措施</w:t>
          </w:r>
          <w:r>
            <w:rPr>
              <w:sz w:val="24"/>
              <w:szCs w:val="24"/>
            </w:rPr>
            <w:tab/>
          </w:r>
          <w:r>
            <w:rPr>
              <w:sz w:val="24"/>
              <w:szCs w:val="24"/>
            </w:rPr>
            <w:fldChar w:fldCharType="begin"/>
          </w:r>
          <w:r>
            <w:rPr>
              <w:sz w:val="24"/>
              <w:szCs w:val="24"/>
            </w:rPr>
            <w:instrText xml:space="preserve"> PAGEREF _Toc5726 \h </w:instrText>
          </w:r>
          <w:r>
            <w:rPr>
              <w:sz w:val="24"/>
              <w:szCs w:val="24"/>
            </w:rPr>
            <w:fldChar w:fldCharType="separate"/>
          </w:r>
          <w:r>
            <w:rPr>
              <w:sz w:val="24"/>
              <w:szCs w:val="24"/>
            </w:rPr>
            <w:t>21</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_Toc4683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7</w:t>
          </w:r>
          <w:r>
            <w:rPr>
              <w:rFonts w:hint="default" w:ascii="Times New Roman" w:hAnsi="Times New Roman" w:cs="Times New Roman"/>
              <w:kern w:val="0"/>
              <w:sz w:val="24"/>
              <w:szCs w:val="24"/>
              <w:highlight w:val="none"/>
              <w:lang w:val="zh-CN"/>
            </w:rPr>
            <w:t>.4 应急监测</w:t>
          </w:r>
          <w:r>
            <w:rPr>
              <w:sz w:val="24"/>
              <w:szCs w:val="24"/>
            </w:rPr>
            <w:tab/>
          </w:r>
          <w:r>
            <w:rPr>
              <w:sz w:val="24"/>
              <w:szCs w:val="24"/>
            </w:rPr>
            <w:fldChar w:fldCharType="begin"/>
          </w:r>
          <w:r>
            <w:rPr>
              <w:sz w:val="24"/>
              <w:szCs w:val="24"/>
            </w:rPr>
            <w:instrText xml:space="preserve"> PAGEREF _Toc4683 \h </w:instrText>
          </w:r>
          <w:r>
            <w:rPr>
              <w:sz w:val="24"/>
              <w:szCs w:val="24"/>
            </w:rPr>
            <w:fldChar w:fldCharType="separate"/>
          </w:r>
          <w:r>
            <w:rPr>
              <w:sz w:val="24"/>
              <w:szCs w:val="24"/>
            </w:rPr>
            <w:t>21</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1"/>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_Toc7237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2"/>
              <w:sz w:val="24"/>
              <w:szCs w:val="24"/>
              <w:highlight w:val="none"/>
              <w:lang w:val="en-US" w:eastAsia="zh-CN"/>
            </w:rPr>
            <w:t>7</w:t>
          </w:r>
          <w:r>
            <w:rPr>
              <w:rFonts w:hint="default" w:ascii="Times New Roman" w:hAnsi="Times New Roman" w:cs="Times New Roman"/>
              <w:kern w:val="2"/>
              <w:sz w:val="24"/>
              <w:szCs w:val="24"/>
              <w:highlight w:val="none"/>
            </w:rPr>
            <w:t>.4.1应急监测方案</w:t>
          </w:r>
          <w:r>
            <w:rPr>
              <w:sz w:val="24"/>
              <w:szCs w:val="24"/>
            </w:rPr>
            <w:tab/>
          </w:r>
          <w:r>
            <w:rPr>
              <w:sz w:val="24"/>
              <w:szCs w:val="24"/>
            </w:rPr>
            <w:fldChar w:fldCharType="begin"/>
          </w:r>
          <w:r>
            <w:rPr>
              <w:sz w:val="24"/>
              <w:szCs w:val="24"/>
            </w:rPr>
            <w:instrText xml:space="preserve"> PAGEREF _Toc7237 \h </w:instrText>
          </w:r>
          <w:r>
            <w:rPr>
              <w:sz w:val="24"/>
              <w:szCs w:val="24"/>
            </w:rPr>
            <w:fldChar w:fldCharType="separate"/>
          </w:r>
          <w:r>
            <w:rPr>
              <w:sz w:val="24"/>
              <w:szCs w:val="24"/>
            </w:rPr>
            <w:t>21</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_Toc24067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7</w:t>
          </w:r>
          <w:r>
            <w:rPr>
              <w:rFonts w:hint="default" w:ascii="Times New Roman" w:hAnsi="Times New Roman" w:cs="Times New Roman"/>
              <w:kern w:val="0"/>
              <w:sz w:val="24"/>
              <w:szCs w:val="24"/>
              <w:highlight w:val="none"/>
              <w:lang w:val="zh-CN"/>
            </w:rPr>
            <w:t>.5 应急终止</w:t>
          </w:r>
          <w:r>
            <w:rPr>
              <w:sz w:val="24"/>
              <w:szCs w:val="24"/>
            </w:rPr>
            <w:tab/>
          </w:r>
          <w:r>
            <w:rPr>
              <w:sz w:val="24"/>
              <w:szCs w:val="24"/>
            </w:rPr>
            <w:fldChar w:fldCharType="begin"/>
          </w:r>
          <w:r>
            <w:rPr>
              <w:sz w:val="24"/>
              <w:szCs w:val="24"/>
            </w:rPr>
            <w:instrText xml:space="preserve"> PAGEREF _Toc24067 \h </w:instrText>
          </w:r>
          <w:r>
            <w:rPr>
              <w:sz w:val="24"/>
              <w:szCs w:val="24"/>
            </w:rPr>
            <w:fldChar w:fldCharType="separate"/>
          </w:r>
          <w:r>
            <w:rPr>
              <w:sz w:val="24"/>
              <w:szCs w:val="24"/>
            </w:rPr>
            <w:t>22</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5"/>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_Toc12023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8</w:t>
          </w:r>
          <w:r>
            <w:rPr>
              <w:rFonts w:hint="default" w:ascii="Times New Roman" w:hAnsi="Times New Roman" w:cs="Times New Roman"/>
              <w:kern w:val="0"/>
              <w:sz w:val="24"/>
              <w:szCs w:val="24"/>
              <w:highlight w:val="none"/>
            </w:rPr>
            <w:t xml:space="preserve"> 后期处置</w:t>
          </w:r>
          <w:r>
            <w:rPr>
              <w:sz w:val="24"/>
              <w:szCs w:val="24"/>
            </w:rPr>
            <w:tab/>
          </w:r>
          <w:r>
            <w:rPr>
              <w:sz w:val="24"/>
              <w:szCs w:val="24"/>
            </w:rPr>
            <w:fldChar w:fldCharType="begin"/>
          </w:r>
          <w:r>
            <w:rPr>
              <w:sz w:val="24"/>
              <w:szCs w:val="24"/>
            </w:rPr>
            <w:instrText xml:space="preserve"> PAGEREF _Toc12023 \h </w:instrText>
          </w:r>
          <w:r>
            <w:rPr>
              <w:sz w:val="24"/>
              <w:szCs w:val="24"/>
            </w:rPr>
            <w:fldChar w:fldCharType="separate"/>
          </w:r>
          <w:r>
            <w:rPr>
              <w:sz w:val="24"/>
              <w:szCs w:val="24"/>
            </w:rPr>
            <w:t>24</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_Toc6657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8</w:t>
          </w:r>
          <w:r>
            <w:rPr>
              <w:rFonts w:hint="default" w:ascii="Times New Roman" w:hAnsi="Times New Roman" w:cs="Times New Roman"/>
              <w:kern w:val="0"/>
              <w:sz w:val="24"/>
              <w:szCs w:val="24"/>
              <w:highlight w:val="none"/>
              <w:lang w:val="zh-CN"/>
            </w:rPr>
            <w:t>.1 污染物处理</w:t>
          </w:r>
          <w:r>
            <w:rPr>
              <w:sz w:val="24"/>
              <w:szCs w:val="24"/>
            </w:rPr>
            <w:tab/>
          </w:r>
          <w:r>
            <w:rPr>
              <w:sz w:val="24"/>
              <w:szCs w:val="24"/>
            </w:rPr>
            <w:fldChar w:fldCharType="begin"/>
          </w:r>
          <w:r>
            <w:rPr>
              <w:sz w:val="24"/>
              <w:szCs w:val="24"/>
            </w:rPr>
            <w:instrText xml:space="preserve"> PAGEREF _Toc6657 \h </w:instrText>
          </w:r>
          <w:r>
            <w:rPr>
              <w:sz w:val="24"/>
              <w:szCs w:val="24"/>
            </w:rPr>
            <w:fldChar w:fldCharType="separate"/>
          </w:r>
          <w:r>
            <w:rPr>
              <w:sz w:val="24"/>
              <w:szCs w:val="24"/>
            </w:rPr>
            <w:t>24</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_Toc7644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8</w:t>
          </w:r>
          <w:r>
            <w:rPr>
              <w:rFonts w:hint="default" w:ascii="Times New Roman" w:hAnsi="Times New Roman" w:cs="Times New Roman"/>
              <w:kern w:val="0"/>
              <w:sz w:val="24"/>
              <w:szCs w:val="24"/>
              <w:highlight w:val="none"/>
              <w:lang w:val="zh-CN"/>
            </w:rPr>
            <w:t>.2 生产秩序恢复</w:t>
          </w:r>
          <w:r>
            <w:rPr>
              <w:sz w:val="24"/>
              <w:szCs w:val="24"/>
            </w:rPr>
            <w:tab/>
          </w:r>
          <w:r>
            <w:rPr>
              <w:sz w:val="24"/>
              <w:szCs w:val="24"/>
            </w:rPr>
            <w:fldChar w:fldCharType="begin"/>
          </w:r>
          <w:r>
            <w:rPr>
              <w:sz w:val="24"/>
              <w:szCs w:val="24"/>
            </w:rPr>
            <w:instrText xml:space="preserve"> PAGEREF _Toc7644 \h </w:instrText>
          </w:r>
          <w:r>
            <w:rPr>
              <w:sz w:val="24"/>
              <w:szCs w:val="24"/>
            </w:rPr>
            <w:fldChar w:fldCharType="separate"/>
          </w:r>
          <w:r>
            <w:rPr>
              <w:sz w:val="24"/>
              <w:szCs w:val="24"/>
            </w:rPr>
            <w:t>24</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_Toc24580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8</w:t>
          </w:r>
          <w:r>
            <w:rPr>
              <w:rFonts w:hint="default" w:ascii="Times New Roman" w:hAnsi="Times New Roman" w:cs="Times New Roman"/>
              <w:kern w:val="0"/>
              <w:sz w:val="24"/>
              <w:szCs w:val="24"/>
              <w:highlight w:val="none"/>
              <w:lang w:val="zh-CN"/>
            </w:rPr>
            <w:t>.3 善后赔偿</w:t>
          </w:r>
          <w:r>
            <w:rPr>
              <w:sz w:val="24"/>
              <w:szCs w:val="24"/>
            </w:rPr>
            <w:tab/>
          </w:r>
          <w:r>
            <w:rPr>
              <w:sz w:val="24"/>
              <w:szCs w:val="24"/>
            </w:rPr>
            <w:fldChar w:fldCharType="begin"/>
          </w:r>
          <w:r>
            <w:rPr>
              <w:sz w:val="24"/>
              <w:szCs w:val="24"/>
            </w:rPr>
            <w:instrText xml:space="preserve"> PAGEREF _Toc24580 \h </w:instrText>
          </w:r>
          <w:r>
            <w:rPr>
              <w:sz w:val="24"/>
              <w:szCs w:val="24"/>
            </w:rPr>
            <w:fldChar w:fldCharType="separate"/>
          </w:r>
          <w:r>
            <w:rPr>
              <w:sz w:val="24"/>
              <w:szCs w:val="24"/>
            </w:rPr>
            <w:t>24</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_Toc14871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8</w:t>
          </w:r>
          <w:r>
            <w:rPr>
              <w:rFonts w:hint="default" w:ascii="Times New Roman" w:hAnsi="Times New Roman" w:cs="Times New Roman"/>
              <w:kern w:val="0"/>
              <w:sz w:val="24"/>
              <w:szCs w:val="24"/>
              <w:highlight w:val="none"/>
              <w:lang w:val="zh-CN"/>
            </w:rPr>
            <w:t>.4 应急评估</w:t>
          </w:r>
          <w:r>
            <w:rPr>
              <w:sz w:val="24"/>
              <w:szCs w:val="24"/>
            </w:rPr>
            <w:tab/>
          </w:r>
          <w:r>
            <w:rPr>
              <w:sz w:val="24"/>
              <w:szCs w:val="24"/>
            </w:rPr>
            <w:fldChar w:fldCharType="begin"/>
          </w:r>
          <w:r>
            <w:rPr>
              <w:sz w:val="24"/>
              <w:szCs w:val="24"/>
            </w:rPr>
            <w:instrText xml:space="preserve"> PAGEREF _Toc14871 \h </w:instrText>
          </w:r>
          <w:r>
            <w:rPr>
              <w:sz w:val="24"/>
              <w:szCs w:val="24"/>
            </w:rPr>
            <w:fldChar w:fldCharType="separate"/>
          </w:r>
          <w:r>
            <w:rPr>
              <w:sz w:val="24"/>
              <w:szCs w:val="24"/>
            </w:rPr>
            <w:t>24</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_Toc21800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8</w:t>
          </w:r>
          <w:r>
            <w:rPr>
              <w:rFonts w:hint="default" w:ascii="Times New Roman" w:hAnsi="Times New Roman" w:cs="Times New Roman"/>
              <w:kern w:val="0"/>
              <w:sz w:val="24"/>
              <w:szCs w:val="24"/>
              <w:highlight w:val="none"/>
              <w:lang w:val="zh-CN"/>
            </w:rPr>
            <w:t>.</w:t>
          </w:r>
          <w:r>
            <w:rPr>
              <w:rFonts w:hint="default" w:ascii="Times New Roman" w:hAnsi="Times New Roman" w:cs="Times New Roman"/>
              <w:kern w:val="0"/>
              <w:sz w:val="24"/>
              <w:szCs w:val="24"/>
              <w:highlight w:val="none"/>
            </w:rPr>
            <w:t>5</w:t>
          </w:r>
          <w:r>
            <w:rPr>
              <w:rFonts w:hint="default" w:ascii="Times New Roman" w:hAnsi="Times New Roman" w:cs="Times New Roman"/>
              <w:kern w:val="0"/>
              <w:sz w:val="24"/>
              <w:szCs w:val="24"/>
              <w:highlight w:val="none"/>
              <w:lang w:val="zh-CN"/>
            </w:rPr>
            <w:t xml:space="preserve"> 奖惩</w:t>
          </w:r>
          <w:r>
            <w:rPr>
              <w:sz w:val="24"/>
              <w:szCs w:val="24"/>
            </w:rPr>
            <w:tab/>
          </w:r>
          <w:r>
            <w:rPr>
              <w:sz w:val="24"/>
              <w:szCs w:val="24"/>
            </w:rPr>
            <w:fldChar w:fldCharType="begin"/>
          </w:r>
          <w:r>
            <w:rPr>
              <w:sz w:val="24"/>
              <w:szCs w:val="24"/>
            </w:rPr>
            <w:instrText xml:space="preserve"> PAGEREF _Toc21800 \h </w:instrText>
          </w:r>
          <w:r>
            <w:rPr>
              <w:sz w:val="24"/>
              <w:szCs w:val="24"/>
            </w:rPr>
            <w:fldChar w:fldCharType="separate"/>
          </w:r>
          <w:r>
            <w:rPr>
              <w:sz w:val="24"/>
              <w:szCs w:val="24"/>
            </w:rPr>
            <w:t>24</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5"/>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_Toc26373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9 保障措施</w:t>
          </w:r>
          <w:r>
            <w:rPr>
              <w:sz w:val="24"/>
              <w:szCs w:val="24"/>
            </w:rPr>
            <w:tab/>
          </w:r>
          <w:r>
            <w:rPr>
              <w:sz w:val="24"/>
              <w:szCs w:val="24"/>
            </w:rPr>
            <w:fldChar w:fldCharType="begin"/>
          </w:r>
          <w:r>
            <w:rPr>
              <w:sz w:val="24"/>
              <w:szCs w:val="24"/>
            </w:rPr>
            <w:instrText xml:space="preserve"> PAGEREF _Toc26373 \h </w:instrText>
          </w:r>
          <w:r>
            <w:rPr>
              <w:sz w:val="24"/>
              <w:szCs w:val="24"/>
            </w:rPr>
            <w:fldChar w:fldCharType="separate"/>
          </w:r>
          <w:r>
            <w:rPr>
              <w:sz w:val="24"/>
              <w:szCs w:val="24"/>
            </w:rPr>
            <w:t>26</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_Toc11120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9</w:t>
          </w:r>
          <w:r>
            <w:rPr>
              <w:rFonts w:hint="default" w:ascii="Times New Roman" w:hAnsi="Times New Roman" w:cs="Times New Roman"/>
              <w:kern w:val="0"/>
              <w:sz w:val="24"/>
              <w:szCs w:val="24"/>
              <w:highlight w:val="none"/>
            </w:rPr>
            <w:t xml:space="preserve">.1 </w:t>
          </w:r>
          <w:r>
            <w:rPr>
              <w:rFonts w:hint="default" w:ascii="Times New Roman" w:hAnsi="Times New Roman" w:cs="Times New Roman"/>
              <w:kern w:val="0"/>
              <w:sz w:val="24"/>
              <w:szCs w:val="24"/>
              <w:highlight w:val="none"/>
              <w:lang w:val="zh-CN"/>
            </w:rPr>
            <w:t>通信与信息保障</w:t>
          </w:r>
          <w:r>
            <w:rPr>
              <w:sz w:val="24"/>
              <w:szCs w:val="24"/>
            </w:rPr>
            <w:tab/>
          </w:r>
          <w:r>
            <w:rPr>
              <w:sz w:val="24"/>
              <w:szCs w:val="24"/>
            </w:rPr>
            <w:fldChar w:fldCharType="begin"/>
          </w:r>
          <w:r>
            <w:rPr>
              <w:sz w:val="24"/>
              <w:szCs w:val="24"/>
            </w:rPr>
            <w:instrText xml:space="preserve"> PAGEREF _Toc11120 \h </w:instrText>
          </w:r>
          <w:r>
            <w:rPr>
              <w:sz w:val="24"/>
              <w:szCs w:val="24"/>
            </w:rPr>
            <w:fldChar w:fldCharType="separate"/>
          </w:r>
          <w:r>
            <w:rPr>
              <w:sz w:val="24"/>
              <w:szCs w:val="24"/>
            </w:rPr>
            <w:t>26</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_Toc18072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9</w:t>
          </w:r>
          <w:r>
            <w:rPr>
              <w:rFonts w:hint="default" w:ascii="Times New Roman" w:hAnsi="Times New Roman" w:cs="Times New Roman"/>
              <w:kern w:val="0"/>
              <w:sz w:val="24"/>
              <w:szCs w:val="24"/>
              <w:highlight w:val="none"/>
            </w:rPr>
            <w:t xml:space="preserve">.2 </w:t>
          </w:r>
          <w:r>
            <w:rPr>
              <w:rFonts w:hint="default" w:ascii="Times New Roman" w:hAnsi="Times New Roman" w:cs="Times New Roman"/>
              <w:kern w:val="0"/>
              <w:sz w:val="24"/>
              <w:szCs w:val="24"/>
              <w:highlight w:val="none"/>
              <w:lang w:val="zh-CN"/>
            </w:rPr>
            <w:t>应急队伍保障</w:t>
          </w:r>
          <w:r>
            <w:rPr>
              <w:sz w:val="24"/>
              <w:szCs w:val="24"/>
            </w:rPr>
            <w:tab/>
          </w:r>
          <w:r>
            <w:rPr>
              <w:sz w:val="24"/>
              <w:szCs w:val="24"/>
            </w:rPr>
            <w:fldChar w:fldCharType="begin"/>
          </w:r>
          <w:r>
            <w:rPr>
              <w:sz w:val="24"/>
              <w:szCs w:val="24"/>
            </w:rPr>
            <w:instrText xml:space="preserve"> PAGEREF _Toc18072 \h </w:instrText>
          </w:r>
          <w:r>
            <w:rPr>
              <w:sz w:val="24"/>
              <w:szCs w:val="24"/>
            </w:rPr>
            <w:fldChar w:fldCharType="separate"/>
          </w:r>
          <w:r>
            <w:rPr>
              <w:sz w:val="24"/>
              <w:szCs w:val="24"/>
            </w:rPr>
            <w:t>26</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_Toc30872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9</w:t>
          </w:r>
          <w:r>
            <w:rPr>
              <w:rFonts w:hint="default" w:ascii="Times New Roman" w:hAnsi="Times New Roman" w:cs="Times New Roman"/>
              <w:kern w:val="0"/>
              <w:sz w:val="24"/>
              <w:szCs w:val="24"/>
              <w:highlight w:val="none"/>
              <w:lang w:val="zh-CN"/>
            </w:rPr>
            <w:t>.</w:t>
          </w:r>
          <w:r>
            <w:rPr>
              <w:rFonts w:hint="default" w:ascii="Times New Roman" w:hAnsi="Times New Roman" w:cs="Times New Roman"/>
              <w:kern w:val="0"/>
              <w:sz w:val="24"/>
              <w:szCs w:val="24"/>
              <w:highlight w:val="none"/>
            </w:rPr>
            <w:t>3</w:t>
          </w:r>
          <w:r>
            <w:rPr>
              <w:rFonts w:hint="default" w:ascii="Times New Roman" w:hAnsi="Times New Roman" w:cs="Times New Roman"/>
              <w:kern w:val="0"/>
              <w:sz w:val="24"/>
              <w:szCs w:val="24"/>
              <w:highlight w:val="none"/>
              <w:lang w:val="zh-CN"/>
            </w:rPr>
            <w:t xml:space="preserve"> 应急物资装备保障</w:t>
          </w:r>
          <w:r>
            <w:rPr>
              <w:sz w:val="24"/>
              <w:szCs w:val="24"/>
            </w:rPr>
            <w:tab/>
          </w:r>
          <w:r>
            <w:rPr>
              <w:sz w:val="24"/>
              <w:szCs w:val="24"/>
            </w:rPr>
            <w:fldChar w:fldCharType="begin"/>
          </w:r>
          <w:r>
            <w:rPr>
              <w:sz w:val="24"/>
              <w:szCs w:val="24"/>
            </w:rPr>
            <w:instrText xml:space="preserve"> PAGEREF _Toc30872 \h </w:instrText>
          </w:r>
          <w:r>
            <w:rPr>
              <w:sz w:val="24"/>
              <w:szCs w:val="24"/>
            </w:rPr>
            <w:fldChar w:fldCharType="separate"/>
          </w:r>
          <w:r>
            <w:rPr>
              <w:sz w:val="24"/>
              <w:szCs w:val="24"/>
            </w:rPr>
            <w:t>26</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_Toc25116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9</w:t>
          </w:r>
          <w:r>
            <w:rPr>
              <w:rFonts w:hint="default" w:ascii="Times New Roman" w:hAnsi="Times New Roman" w:cs="Times New Roman"/>
              <w:kern w:val="0"/>
              <w:sz w:val="24"/>
              <w:szCs w:val="24"/>
              <w:highlight w:val="none"/>
              <w:lang w:val="zh-CN"/>
            </w:rPr>
            <w:t>.</w:t>
          </w:r>
          <w:r>
            <w:rPr>
              <w:rFonts w:hint="default" w:ascii="Times New Roman" w:hAnsi="Times New Roman" w:cs="Times New Roman"/>
              <w:kern w:val="0"/>
              <w:sz w:val="24"/>
              <w:szCs w:val="24"/>
              <w:highlight w:val="none"/>
            </w:rPr>
            <w:t>4</w:t>
          </w:r>
          <w:r>
            <w:rPr>
              <w:rFonts w:hint="default" w:ascii="Times New Roman" w:hAnsi="Times New Roman" w:cs="Times New Roman"/>
              <w:kern w:val="0"/>
              <w:sz w:val="24"/>
              <w:szCs w:val="24"/>
              <w:highlight w:val="none"/>
              <w:lang w:val="zh-CN"/>
            </w:rPr>
            <w:t xml:space="preserve"> 技术保障及相关信息资料</w:t>
          </w:r>
          <w:r>
            <w:rPr>
              <w:sz w:val="24"/>
              <w:szCs w:val="24"/>
            </w:rPr>
            <w:tab/>
          </w:r>
          <w:r>
            <w:rPr>
              <w:sz w:val="24"/>
              <w:szCs w:val="24"/>
            </w:rPr>
            <w:fldChar w:fldCharType="begin"/>
          </w:r>
          <w:r>
            <w:rPr>
              <w:sz w:val="24"/>
              <w:szCs w:val="24"/>
            </w:rPr>
            <w:instrText xml:space="preserve"> PAGEREF _Toc25116 \h </w:instrText>
          </w:r>
          <w:r>
            <w:rPr>
              <w:sz w:val="24"/>
              <w:szCs w:val="24"/>
            </w:rPr>
            <w:fldChar w:fldCharType="separate"/>
          </w:r>
          <w:r>
            <w:rPr>
              <w:sz w:val="24"/>
              <w:szCs w:val="24"/>
            </w:rPr>
            <w:t>26</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_Toc18743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9</w:t>
          </w:r>
          <w:r>
            <w:rPr>
              <w:rFonts w:hint="default" w:ascii="Times New Roman" w:hAnsi="Times New Roman" w:cs="Times New Roman"/>
              <w:kern w:val="0"/>
              <w:sz w:val="24"/>
              <w:szCs w:val="24"/>
              <w:highlight w:val="none"/>
              <w:lang w:val="zh-CN"/>
            </w:rPr>
            <w:t>.</w:t>
          </w:r>
          <w:r>
            <w:rPr>
              <w:rFonts w:hint="default" w:ascii="Times New Roman" w:hAnsi="Times New Roman" w:cs="Times New Roman"/>
              <w:kern w:val="0"/>
              <w:sz w:val="24"/>
              <w:szCs w:val="24"/>
              <w:highlight w:val="none"/>
            </w:rPr>
            <w:t>5</w:t>
          </w:r>
          <w:r>
            <w:rPr>
              <w:rFonts w:hint="default" w:ascii="Times New Roman" w:hAnsi="Times New Roman" w:cs="Times New Roman"/>
              <w:kern w:val="0"/>
              <w:sz w:val="24"/>
              <w:szCs w:val="24"/>
              <w:highlight w:val="none"/>
              <w:lang w:val="zh-CN"/>
            </w:rPr>
            <w:t xml:space="preserve"> 应急电源、照明</w:t>
          </w:r>
          <w:r>
            <w:rPr>
              <w:sz w:val="24"/>
              <w:szCs w:val="24"/>
            </w:rPr>
            <w:tab/>
          </w:r>
          <w:r>
            <w:rPr>
              <w:sz w:val="24"/>
              <w:szCs w:val="24"/>
            </w:rPr>
            <w:fldChar w:fldCharType="begin"/>
          </w:r>
          <w:r>
            <w:rPr>
              <w:sz w:val="24"/>
              <w:szCs w:val="24"/>
            </w:rPr>
            <w:instrText xml:space="preserve"> PAGEREF _Toc18743 \h </w:instrText>
          </w:r>
          <w:r>
            <w:rPr>
              <w:sz w:val="24"/>
              <w:szCs w:val="24"/>
            </w:rPr>
            <w:fldChar w:fldCharType="separate"/>
          </w:r>
          <w:r>
            <w:rPr>
              <w:sz w:val="24"/>
              <w:szCs w:val="24"/>
            </w:rPr>
            <w:t>27</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_Toc607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9</w:t>
          </w:r>
          <w:r>
            <w:rPr>
              <w:rFonts w:hint="default" w:ascii="Times New Roman" w:hAnsi="Times New Roman" w:cs="Times New Roman"/>
              <w:kern w:val="0"/>
              <w:sz w:val="24"/>
              <w:szCs w:val="24"/>
              <w:highlight w:val="none"/>
              <w:lang w:val="zh-CN"/>
            </w:rPr>
            <w:t>.</w:t>
          </w:r>
          <w:r>
            <w:rPr>
              <w:rFonts w:hint="default" w:ascii="Times New Roman" w:hAnsi="Times New Roman" w:cs="Times New Roman"/>
              <w:kern w:val="0"/>
              <w:sz w:val="24"/>
              <w:szCs w:val="24"/>
              <w:highlight w:val="none"/>
            </w:rPr>
            <w:t>6</w:t>
          </w:r>
          <w:r>
            <w:rPr>
              <w:rFonts w:hint="default" w:ascii="Times New Roman" w:hAnsi="Times New Roman" w:cs="Times New Roman"/>
              <w:kern w:val="0"/>
              <w:sz w:val="24"/>
              <w:szCs w:val="24"/>
              <w:highlight w:val="none"/>
              <w:lang w:val="zh-CN"/>
            </w:rPr>
            <w:t xml:space="preserve"> 外部救援保障</w:t>
          </w:r>
          <w:r>
            <w:rPr>
              <w:sz w:val="24"/>
              <w:szCs w:val="24"/>
            </w:rPr>
            <w:tab/>
          </w:r>
          <w:r>
            <w:rPr>
              <w:sz w:val="24"/>
              <w:szCs w:val="24"/>
            </w:rPr>
            <w:fldChar w:fldCharType="begin"/>
          </w:r>
          <w:r>
            <w:rPr>
              <w:sz w:val="24"/>
              <w:szCs w:val="24"/>
            </w:rPr>
            <w:instrText xml:space="preserve"> PAGEREF _Toc607 \h </w:instrText>
          </w:r>
          <w:r>
            <w:rPr>
              <w:sz w:val="24"/>
              <w:szCs w:val="24"/>
            </w:rPr>
            <w:fldChar w:fldCharType="separate"/>
          </w:r>
          <w:r>
            <w:rPr>
              <w:sz w:val="24"/>
              <w:szCs w:val="24"/>
            </w:rPr>
            <w:t>27</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5"/>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_Toc16172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rPr>
            <w:t>1</w:t>
          </w:r>
          <w:r>
            <w:rPr>
              <w:rFonts w:hint="default" w:ascii="Times New Roman" w:hAnsi="Times New Roman" w:cs="Times New Roman"/>
              <w:kern w:val="0"/>
              <w:sz w:val="24"/>
              <w:szCs w:val="24"/>
              <w:highlight w:val="none"/>
              <w:lang w:val="en-US" w:eastAsia="zh-CN"/>
            </w:rPr>
            <w:t>0</w:t>
          </w:r>
          <w:r>
            <w:rPr>
              <w:rFonts w:hint="default" w:ascii="Times New Roman" w:hAnsi="Times New Roman" w:cs="Times New Roman"/>
              <w:kern w:val="0"/>
              <w:sz w:val="24"/>
              <w:szCs w:val="24"/>
              <w:highlight w:val="none"/>
            </w:rPr>
            <w:t xml:space="preserve"> 应急预案管理</w:t>
          </w:r>
          <w:r>
            <w:rPr>
              <w:sz w:val="24"/>
              <w:szCs w:val="24"/>
            </w:rPr>
            <w:tab/>
          </w:r>
          <w:r>
            <w:rPr>
              <w:sz w:val="24"/>
              <w:szCs w:val="24"/>
            </w:rPr>
            <w:fldChar w:fldCharType="begin"/>
          </w:r>
          <w:r>
            <w:rPr>
              <w:sz w:val="24"/>
              <w:szCs w:val="24"/>
            </w:rPr>
            <w:instrText xml:space="preserve"> PAGEREF _Toc16172 \h </w:instrText>
          </w:r>
          <w:r>
            <w:rPr>
              <w:sz w:val="24"/>
              <w:szCs w:val="24"/>
            </w:rPr>
            <w:fldChar w:fldCharType="separate"/>
          </w:r>
          <w:r>
            <w:rPr>
              <w:sz w:val="24"/>
              <w:szCs w:val="24"/>
            </w:rPr>
            <w:t>28</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_Toc29928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10.1 应急培训和演练</w:t>
          </w:r>
          <w:r>
            <w:rPr>
              <w:sz w:val="24"/>
              <w:szCs w:val="24"/>
            </w:rPr>
            <w:tab/>
          </w:r>
          <w:r>
            <w:rPr>
              <w:sz w:val="24"/>
              <w:szCs w:val="24"/>
            </w:rPr>
            <w:fldChar w:fldCharType="begin"/>
          </w:r>
          <w:r>
            <w:rPr>
              <w:sz w:val="24"/>
              <w:szCs w:val="24"/>
            </w:rPr>
            <w:instrText xml:space="preserve"> PAGEREF _Toc29928 \h </w:instrText>
          </w:r>
          <w:r>
            <w:rPr>
              <w:sz w:val="24"/>
              <w:szCs w:val="24"/>
            </w:rPr>
            <w:fldChar w:fldCharType="separate"/>
          </w:r>
          <w:r>
            <w:rPr>
              <w:sz w:val="24"/>
              <w:szCs w:val="24"/>
            </w:rPr>
            <w:t>28</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_Toc24699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zh-CN"/>
            </w:rPr>
            <w:t>.1</w:t>
          </w:r>
          <w:r>
            <w:rPr>
              <w:rFonts w:hint="default"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zh-CN"/>
            </w:rPr>
            <w:t xml:space="preserve"> 应急预案培训</w:t>
          </w:r>
          <w:r>
            <w:rPr>
              <w:sz w:val="24"/>
              <w:szCs w:val="24"/>
            </w:rPr>
            <w:tab/>
          </w:r>
          <w:r>
            <w:rPr>
              <w:sz w:val="24"/>
              <w:szCs w:val="24"/>
            </w:rPr>
            <w:fldChar w:fldCharType="begin"/>
          </w:r>
          <w:r>
            <w:rPr>
              <w:sz w:val="24"/>
              <w:szCs w:val="24"/>
            </w:rPr>
            <w:instrText xml:space="preserve"> PAGEREF _Toc24699 \h </w:instrText>
          </w:r>
          <w:r>
            <w:rPr>
              <w:sz w:val="24"/>
              <w:szCs w:val="24"/>
            </w:rPr>
            <w:fldChar w:fldCharType="separate"/>
          </w:r>
          <w:r>
            <w:rPr>
              <w:sz w:val="24"/>
              <w:szCs w:val="24"/>
            </w:rPr>
            <w:t>28</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_Toc17369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10</w:t>
          </w:r>
          <w:r>
            <w:rPr>
              <w:rFonts w:hint="default" w:ascii="Times New Roman" w:hAnsi="Times New Roman" w:cs="Times New Roman"/>
              <w:kern w:val="0"/>
              <w:sz w:val="24"/>
              <w:szCs w:val="24"/>
              <w:highlight w:val="none"/>
              <w:lang w:val="zh-CN"/>
            </w:rPr>
            <w:t>.</w:t>
          </w:r>
          <w:r>
            <w:rPr>
              <w:rFonts w:hint="default" w:ascii="Times New Roman" w:hAnsi="Times New Roman" w:cs="Times New Roman"/>
              <w:kern w:val="0"/>
              <w:sz w:val="24"/>
              <w:szCs w:val="24"/>
              <w:highlight w:val="none"/>
              <w:lang w:val="en-US" w:eastAsia="zh-CN"/>
            </w:rPr>
            <w:t>1.2</w:t>
          </w:r>
          <w:r>
            <w:rPr>
              <w:rFonts w:hint="default" w:ascii="Times New Roman" w:hAnsi="Times New Roman" w:cs="Times New Roman"/>
              <w:kern w:val="0"/>
              <w:sz w:val="24"/>
              <w:szCs w:val="24"/>
              <w:highlight w:val="none"/>
              <w:lang w:val="zh-CN"/>
            </w:rPr>
            <w:t xml:space="preserve"> 应急预案演练</w:t>
          </w:r>
          <w:r>
            <w:rPr>
              <w:sz w:val="24"/>
              <w:szCs w:val="24"/>
            </w:rPr>
            <w:tab/>
          </w:r>
          <w:r>
            <w:rPr>
              <w:sz w:val="24"/>
              <w:szCs w:val="24"/>
            </w:rPr>
            <w:fldChar w:fldCharType="begin"/>
          </w:r>
          <w:r>
            <w:rPr>
              <w:sz w:val="24"/>
              <w:szCs w:val="24"/>
            </w:rPr>
            <w:instrText xml:space="preserve"> PAGEREF _Toc17369 \h </w:instrText>
          </w:r>
          <w:r>
            <w:rPr>
              <w:sz w:val="24"/>
              <w:szCs w:val="24"/>
            </w:rPr>
            <w:fldChar w:fldCharType="separate"/>
          </w:r>
          <w:r>
            <w:rPr>
              <w:sz w:val="24"/>
              <w:szCs w:val="24"/>
            </w:rPr>
            <w:t>28</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_Toc554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10.2</w:t>
          </w:r>
          <w:r>
            <w:rPr>
              <w:rFonts w:hint="default" w:ascii="Times New Roman" w:hAnsi="Times New Roman" w:cs="Times New Roman"/>
              <w:kern w:val="0"/>
              <w:sz w:val="24"/>
              <w:szCs w:val="24"/>
              <w:highlight w:val="none"/>
              <w:lang w:val="zh-CN"/>
            </w:rPr>
            <w:t xml:space="preserve"> 应急预案修订</w:t>
          </w:r>
          <w:r>
            <w:rPr>
              <w:sz w:val="24"/>
              <w:szCs w:val="24"/>
            </w:rPr>
            <w:tab/>
          </w:r>
          <w:r>
            <w:rPr>
              <w:sz w:val="24"/>
              <w:szCs w:val="24"/>
            </w:rPr>
            <w:fldChar w:fldCharType="begin"/>
          </w:r>
          <w:r>
            <w:rPr>
              <w:sz w:val="24"/>
              <w:szCs w:val="24"/>
            </w:rPr>
            <w:instrText xml:space="preserve"> PAGEREF _Toc554 \h </w:instrText>
          </w:r>
          <w:r>
            <w:rPr>
              <w:sz w:val="24"/>
              <w:szCs w:val="24"/>
            </w:rPr>
            <w:fldChar w:fldCharType="separate"/>
          </w:r>
          <w:r>
            <w:rPr>
              <w:sz w:val="24"/>
              <w:szCs w:val="24"/>
            </w:rPr>
            <w:t>29</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_Toc15847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1</w:t>
          </w:r>
          <w:r>
            <w:rPr>
              <w:rFonts w:hint="default" w:ascii="Times New Roman" w:hAnsi="Times New Roman" w:cs="Times New Roman"/>
              <w:kern w:val="0"/>
              <w:sz w:val="24"/>
              <w:szCs w:val="24"/>
              <w:highlight w:val="none"/>
              <w:lang w:val="en-US" w:eastAsia="zh-CN"/>
            </w:rPr>
            <w:t xml:space="preserve">0.3 </w:t>
          </w:r>
          <w:r>
            <w:rPr>
              <w:rFonts w:hint="default" w:ascii="Times New Roman" w:hAnsi="Times New Roman" w:cs="Times New Roman"/>
              <w:kern w:val="0"/>
              <w:sz w:val="24"/>
              <w:szCs w:val="24"/>
              <w:highlight w:val="none"/>
              <w:lang w:val="zh-CN"/>
            </w:rPr>
            <w:t>应急预案备案</w:t>
          </w:r>
          <w:r>
            <w:rPr>
              <w:sz w:val="24"/>
              <w:szCs w:val="24"/>
            </w:rPr>
            <w:tab/>
          </w:r>
          <w:r>
            <w:rPr>
              <w:sz w:val="24"/>
              <w:szCs w:val="24"/>
            </w:rPr>
            <w:fldChar w:fldCharType="begin"/>
          </w:r>
          <w:r>
            <w:rPr>
              <w:sz w:val="24"/>
              <w:szCs w:val="24"/>
            </w:rPr>
            <w:instrText xml:space="preserve"> PAGEREF _Toc15847 \h </w:instrText>
          </w:r>
          <w:r>
            <w:rPr>
              <w:sz w:val="24"/>
              <w:szCs w:val="24"/>
            </w:rPr>
            <w:fldChar w:fldCharType="separate"/>
          </w:r>
          <w:r>
            <w:rPr>
              <w:sz w:val="24"/>
              <w:szCs w:val="24"/>
            </w:rPr>
            <w:t>29</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_Toc22229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1</w:t>
          </w:r>
          <w:r>
            <w:rPr>
              <w:rFonts w:hint="default" w:ascii="Times New Roman" w:hAnsi="Times New Roman" w:cs="Times New Roman"/>
              <w:kern w:val="0"/>
              <w:sz w:val="24"/>
              <w:szCs w:val="24"/>
              <w:highlight w:val="none"/>
              <w:lang w:val="en-US" w:eastAsia="zh-CN"/>
            </w:rPr>
            <w:t xml:space="preserve">0.4 </w:t>
          </w:r>
          <w:r>
            <w:rPr>
              <w:rFonts w:hint="default" w:ascii="Times New Roman" w:hAnsi="Times New Roman" w:cs="Times New Roman"/>
              <w:kern w:val="0"/>
              <w:sz w:val="24"/>
              <w:szCs w:val="24"/>
              <w:highlight w:val="none"/>
              <w:lang w:val="zh-CN"/>
            </w:rPr>
            <w:t>预案的实施</w:t>
          </w:r>
          <w:r>
            <w:rPr>
              <w:sz w:val="24"/>
              <w:szCs w:val="24"/>
            </w:rPr>
            <w:tab/>
          </w:r>
          <w:r>
            <w:rPr>
              <w:sz w:val="24"/>
              <w:szCs w:val="24"/>
            </w:rPr>
            <w:fldChar w:fldCharType="begin"/>
          </w:r>
          <w:r>
            <w:rPr>
              <w:sz w:val="24"/>
              <w:szCs w:val="24"/>
            </w:rPr>
            <w:instrText xml:space="preserve"> PAGEREF _Toc22229 \h </w:instrText>
          </w:r>
          <w:r>
            <w:rPr>
              <w:sz w:val="24"/>
              <w:szCs w:val="24"/>
            </w:rPr>
            <w:fldChar w:fldCharType="separate"/>
          </w:r>
          <w:r>
            <w:rPr>
              <w:sz w:val="24"/>
              <w:szCs w:val="24"/>
            </w:rPr>
            <w:t>29</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5"/>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_Toc22285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rPr>
            <w:t>附件及附图</w:t>
          </w:r>
          <w:r>
            <w:rPr>
              <w:sz w:val="24"/>
              <w:szCs w:val="24"/>
            </w:rPr>
            <w:tab/>
          </w:r>
          <w:r>
            <w:rPr>
              <w:sz w:val="24"/>
              <w:szCs w:val="24"/>
            </w:rPr>
            <w:fldChar w:fldCharType="begin"/>
          </w:r>
          <w:r>
            <w:rPr>
              <w:sz w:val="24"/>
              <w:szCs w:val="24"/>
            </w:rPr>
            <w:instrText xml:space="preserve"> PAGEREF _Toc22285 \h </w:instrText>
          </w:r>
          <w:r>
            <w:rPr>
              <w:sz w:val="24"/>
              <w:szCs w:val="24"/>
            </w:rPr>
            <w:fldChar w:fldCharType="separate"/>
          </w:r>
          <w:r>
            <w:rPr>
              <w:sz w:val="24"/>
              <w:szCs w:val="24"/>
            </w:rPr>
            <w:t>30</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_Toc10003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zh-CN"/>
            </w:rPr>
            <w:t>附件1：环境风险源应急处置预案</w:t>
          </w:r>
          <w:r>
            <w:rPr>
              <w:sz w:val="24"/>
              <w:szCs w:val="24"/>
            </w:rPr>
            <w:tab/>
          </w:r>
          <w:r>
            <w:rPr>
              <w:sz w:val="24"/>
              <w:szCs w:val="24"/>
            </w:rPr>
            <w:fldChar w:fldCharType="begin"/>
          </w:r>
          <w:r>
            <w:rPr>
              <w:sz w:val="24"/>
              <w:szCs w:val="24"/>
            </w:rPr>
            <w:instrText xml:space="preserve"> PAGEREF _Toc10003 \h </w:instrText>
          </w:r>
          <w:r>
            <w:rPr>
              <w:sz w:val="24"/>
              <w:szCs w:val="24"/>
            </w:rPr>
            <w:fldChar w:fldCharType="separate"/>
          </w:r>
          <w:r>
            <w:rPr>
              <w:sz w:val="24"/>
              <w:szCs w:val="24"/>
            </w:rPr>
            <w:t>30</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_Toc28647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附件2：内部应急处置人员联系电话</w:t>
          </w:r>
          <w:r>
            <w:rPr>
              <w:sz w:val="24"/>
              <w:szCs w:val="24"/>
            </w:rPr>
            <w:tab/>
          </w:r>
          <w:r>
            <w:rPr>
              <w:sz w:val="24"/>
              <w:szCs w:val="24"/>
            </w:rPr>
            <w:fldChar w:fldCharType="begin"/>
          </w:r>
          <w:r>
            <w:rPr>
              <w:sz w:val="24"/>
              <w:szCs w:val="24"/>
            </w:rPr>
            <w:instrText xml:space="preserve"> PAGEREF _Toc28647 \h </w:instrText>
          </w:r>
          <w:r>
            <w:rPr>
              <w:sz w:val="24"/>
              <w:szCs w:val="24"/>
            </w:rPr>
            <w:fldChar w:fldCharType="separate"/>
          </w:r>
          <w:r>
            <w:rPr>
              <w:sz w:val="24"/>
              <w:szCs w:val="24"/>
            </w:rPr>
            <w:t>38</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_Toc10729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附件3：外部应急处置人员联系电话</w:t>
          </w:r>
          <w:r>
            <w:rPr>
              <w:sz w:val="24"/>
              <w:szCs w:val="24"/>
            </w:rPr>
            <w:tab/>
          </w:r>
          <w:r>
            <w:rPr>
              <w:sz w:val="24"/>
              <w:szCs w:val="24"/>
            </w:rPr>
            <w:fldChar w:fldCharType="begin"/>
          </w:r>
          <w:r>
            <w:rPr>
              <w:sz w:val="24"/>
              <w:szCs w:val="24"/>
            </w:rPr>
            <w:instrText xml:space="preserve"> PAGEREF _Toc10729 \h </w:instrText>
          </w:r>
          <w:r>
            <w:rPr>
              <w:sz w:val="24"/>
              <w:szCs w:val="24"/>
            </w:rPr>
            <w:fldChar w:fldCharType="separate"/>
          </w:r>
          <w:r>
            <w:rPr>
              <w:sz w:val="24"/>
              <w:szCs w:val="24"/>
            </w:rPr>
            <w:t>39</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_Toc16601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附件4：应急救援物资一览表</w:t>
          </w:r>
          <w:r>
            <w:rPr>
              <w:sz w:val="24"/>
              <w:szCs w:val="24"/>
            </w:rPr>
            <w:tab/>
          </w:r>
          <w:r>
            <w:rPr>
              <w:sz w:val="24"/>
              <w:szCs w:val="24"/>
            </w:rPr>
            <w:fldChar w:fldCharType="begin"/>
          </w:r>
          <w:r>
            <w:rPr>
              <w:sz w:val="24"/>
              <w:szCs w:val="24"/>
            </w:rPr>
            <w:instrText xml:space="preserve"> PAGEREF _Toc16601 \h </w:instrText>
          </w:r>
          <w:r>
            <w:rPr>
              <w:sz w:val="24"/>
              <w:szCs w:val="24"/>
            </w:rPr>
            <w:fldChar w:fldCharType="separate"/>
          </w:r>
          <w:r>
            <w:rPr>
              <w:sz w:val="24"/>
              <w:szCs w:val="24"/>
            </w:rPr>
            <w:t>40</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_Toc26069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附件5：环境风险物质理化性质</w:t>
          </w:r>
          <w:r>
            <w:rPr>
              <w:sz w:val="24"/>
              <w:szCs w:val="24"/>
            </w:rPr>
            <w:tab/>
          </w:r>
          <w:r>
            <w:rPr>
              <w:sz w:val="24"/>
              <w:szCs w:val="24"/>
            </w:rPr>
            <w:fldChar w:fldCharType="begin"/>
          </w:r>
          <w:r>
            <w:rPr>
              <w:sz w:val="24"/>
              <w:szCs w:val="24"/>
            </w:rPr>
            <w:instrText xml:space="preserve"> PAGEREF _Toc26069 \h </w:instrText>
          </w:r>
          <w:r>
            <w:rPr>
              <w:sz w:val="24"/>
              <w:szCs w:val="24"/>
            </w:rPr>
            <w:fldChar w:fldCharType="separate"/>
          </w:r>
          <w:r>
            <w:rPr>
              <w:sz w:val="24"/>
              <w:szCs w:val="24"/>
            </w:rPr>
            <w:t>41</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_Toc20330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附件6：现场处置卡片</w:t>
          </w:r>
          <w:r>
            <w:rPr>
              <w:sz w:val="24"/>
              <w:szCs w:val="24"/>
            </w:rPr>
            <w:tab/>
          </w:r>
          <w:r>
            <w:rPr>
              <w:sz w:val="24"/>
              <w:szCs w:val="24"/>
            </w:rPr>
            <w:fldChar w:fldCharType="begin"/>
          </w:r>
          <w:r>
            <w:rPr>
              <w:sz w:val="24"/>
              <w:szCs w:val="24"/>
            </w:rPr>
            <w:instrText xml:space="preserve"> PAGEREF _Toc20330 \h </w:instrText>
          </w:r>
          <w:r>
            <w:rPr>
              <w:sz w:val="24"/>
              <w:szCs w:val="24"/>
            </w:rPr>
            <w:fldChar w:fldCharType="separate"/>
          </w:r>
          <w:r>
            <w:rPr>
              <w:sz w:val="24"/>
              <w:szCs w:val="24"/>
            </w:rPr>
            <w:t>44</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_Toc1853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zh-CN"/>
            </w:rPr>
            <w:t>附件7：突发事件报告单</w:t>
          </w:r>
          <w:r>
            <w:rPr>
              <w:sz w:val="24"/>
              <w:szCs w:val="24"/>
            </w:rPr>
            <w:tab/>
          </w:r>
          <w:r>
            <w:rPr>
              <w:sz w:val="24"/>
              <w:szCs w:val="24"/>
            </w:rPr>
            <w:fldChar w:fldCharType="begin"/>
          </w:r>
          <w:r>
            <w:rPr>
              <w:sz w:val="24"/>
              <w:szCs w:val="24"/>
            </w:rPr>
            <w:instrText xml:space="preserve"> PAGEREF _Toc1853 \h </w:instrText>
          </w:r>
          <w:r>
            <w:rPr>
              <w:sz w:val="24"/>
              <w:szCs w:val="24"/>
            </w:rPr>
            <w:fldChar w:fldCharType="separate"/>
          </w:r>
          <w:r>
            <w:rPr>
              <w:sz w:val="24"/>
              <w:szCs w:val="24"/>
            </w:rPr>
            <w:t>46</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_Toc18302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zh-CN" w:eastAsia="zh-CN"/>
            </w:rPr>
            <w:t>附件8：应急预案启动令（格式）</w:t>
          </w:r>
          <w:r>
            <w:rPr>
              <w:sz w:val="24"/>
              <w:szCs w:val="24"/>
            </w:rPr>
            <w:tab/>
          </w:r>
          <w:r>
            <w:rPr>
              <w:sz w:val="24"/>
              <w:szCs w:val="24"/>
            </w:rPr>
            <w:fldChar w:fldCharType="begin"/>
          </w:r>
          <w:r>
            <w:rPr>
              <w:sz w:val="24"/>
              <w:szCs w:val="24"/>
            </w:rPr>
            <w:instrText xml:space="preserve"> PAGEREF _Toc18302 \h </w:instrText>
          </w:r>
          <w:r>
            <w:rPr>
              <w:sz w:val="24"/>
              <w:szCs w:val="24"/>
            </w:rPr>
            <w:fldChar w:fldCharType="separate"/>
          </w:r>
          <w:r>
            <w:rPr>
              <w:sz w:val="24"/>
              <w:szCs w:val="24"/>
            </w:rPr>
            <w:t>48</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_Toc16194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zh-CN" w:eastAsia="zh-CN"/>
            </w:rPr>
            <w:t>附件9：应急预案变更记录表</w:t>
          </w:r>
          <w:r>
            <w:rPr>
              <w:sz w:val="24"/>
              <w:szCs w:val="24"/>
            </w:rPr>
            <w:tab/>
          </w:r>
          <w:r>
            <w:rPr>
              <w:sz w:val="24"/>
              <w:szCs w:val="24"/>
            </w:rPr>
            <w:fldChar w:fldCharType="begin"/>
          </w:r>
          <w:r>
            <w:rPr>
              <w:sz w:val="24"/>
              <w:szCs w:val="24"/>
            </w:rPr>
            <w:instrText xml:space="preserve"> PAGEREF _Toc16194 \h </w:instrText>
          </w:r>
          <w:r>
            <w:rPr>
              <w:sz w:val="24"/>
              <w:szCs w:val="24"/>
            </w:rPr>
            <w:fldChar w:fldCharType="separate"/>
          </w:r>
          <w:r>
            <w:rPr>
              <w:sz w:val="24"/>
              <w:szCs w:val="24"/>
            </w:rPr>
            <w:t>49</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_Toc8015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zh-CN" w:eastAsia="zh-CN"/>
            </w:rPr>
            <w:t>附图1：地理位置图</w:t>
          </w:r>
          <w:r>
            <w:rPr>
              <w:sz w:val="24"/>
              <w:szCs w:val="24"/>
            </w:rPr>
            <w:tab/>
          </w:r>
          <w:r>
            <w:rPr>
              <w:sz w:val="24"/>
              <w:szCs w:val="24"/>
            </w:rPr>
            <w:fldChar w:fldCharType="begin"/>
          </w:r>
          <w:r>
            <w:rPr>
              <w:sz w:val="24"/>
              <w:szCs w:val="24"/>
            </w:rPr>
            <w:instrText xml:space="preserve"> PAGEREF _Toc8015 \h </w:instrText>
          </w:r>
          <w:r>
            <w:rPr>
              <w:sz w:val="24"/>
              <w:szCs w:val="24"/>
            </w:rPr>
            <w:fldChar w:fldCharType="separate"/>
          </w:r>
          <w:r>
            <w:rPr>
              <w:sz w:val="24"/>
              <w:szCs w:val="24"/>
            </w:rPr>
            <w:t>50</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_Toc5707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zh-CN" w:eastAsia="zh-CN"/>
            </w:rPr>
            <w:t>附图</w:t>
          </w:r>
          <w:r>
            <w:rPr>
              <w:rFonts w:hint="default" w:ascii="Times New Roman" w:hAnsi="Times New Roman" w:cs="Times New Roman"/>
              <w:sz w:val="24"/>
              <w:szCs w:val="24"/>
              <w:highlight w:val="none"/>
              <w:lang w:val="en-US" w:eastAsia="zh-CN"/>
            </w:rPr>
            <w:t>2：大气、水环境风险受体图</w:t>
          </w:r>
          <w:r>
            <w:rPr>
              <w:sz w:val="24"/>
              <w:szCs w:val="24"/>
            </w:rPr>
            <w:tab/>
          </w:r>
          <w:r>
            <w:rPr>
              <w:sz w:val="24"/>
              <w:szCs w:val="24"/>
            </w:rPr>
            <w:fldChar w:fldCharType="begin"/>
          </w:r>
          <w:r>
            <w:rPr>
              <w:sz w:val="24"/>
              <w:szCs w:val="24"/>
            </w:rPr>
            <w:instrText xml:space="preserve"> PAGEREF _Toc5707 \h </w:instrText>
          </w:r>
          <w:r>
            <w:rPr>
              <w:sz w:val="24"/>
              <w:szCs w:val="24"/>
            </w:rPr>
            <w:fldChar w:fldCharType="separate"/>
          </w:r>
          <w:r>
            <w:rPr>
              <w:sz w:val="24"/>
              <w:szCs w:val="24"/>
            </w:rPr>
            <w:t>51</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_Toc25695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kern w:val="0"/>
              <w:sz w:val="24"/>
              <w:szCs w:val="24"/>
              <w:highlight w:val="none"/>
              <w:lang w:val="en-US" w:eastAsia="zh-CN"/>
            </w:rPr>
            <w:t>附图</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：平面</w:t>
          </w:r>
          <w:r>
            <w:rPr>
              <w:rFonts w:hint="default" w:ascii="Times New Roman" w:hAnsi="Times New Roman" w:cs="Times New Roman"/>
              <w:sz w:val="24"/>
              <w:szCs w:val="24"/>
              <w:highlight w:val="none"/>
              <w:lang w:val="en-US" w:eastAsia="zh-CN"/>
            </w:rPr>
            <w:t>布置及雨污管网</w:t>
          </w:r>
          <w:r>
            <w:rPr>
              <w:rFonts w:hint="default" w:ascii="Times New Roman" w:hAnsi="Times New Roman" w:cs="Times New Roman"/>
              <w:kern w:val="0"/>
              <w:sz w:val="24"/>
              <w:szCs w:val="24"/>
              <w:highlight w:val="none"/>
              <w:lang w:val="en-US" w:eastAsia="zh-CN"/>
            </w:rPr>
            <w:t>图</w:t>
          </w:r>
          <w:r>
            <w:rPr>
              <w:sz w:val="24"/>
              <w:szCs w:val="24"/>
            </w:rPr>
            <w:tab/>
          </w:r>
          <w:r>
            <w:rPr>
              <w:sz w:val="24"/>
              <w:szCs w:val="24"/>
            </w:rPr>
            <w:fldChar w:fldCharType="begin"/>
          </w:r>
          <w:r>
            <w:rPr>
              <w:sz w:val="24"/>
              <w:szCs w:val="24"/>
            </w:rPr>
            <w:instrText xml:space="preserve"> PAGEREF _Toc25695 \h </w:instrText>
          </w:r>
          <w:r>
            <w:rPr>
              <w:sz w:val="24"/>
              <w:szCs w:val="24"/>
            </w:rPr>
            <w:fldChar w:fldCharType="separate"/>
          </w:r>
          <w:r>
            <w:rPr>
              <w:sz w:val="24"/>
              <w:szCs w:val="24"/>
            </w:rPr>
            <w:t>52</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_Toc14273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附图</w:t>
          </w:r>
          <w:r>
            <w:rPr>
              <w:rFonts w:hint="eastAsia" w:ascii="Times New Roman" w:hAnsi="Times New Roman" w:cs="Times New Roman"/>
              <w:sz w:val="24"/>
              <w:szCs w:val="24"/>
              <w:highlight w:val="none"/>
              <w:lang w:val="en-US" w:eastAsia="zh-CN"/>
            </w:rPr>
            <w:t>4</w:t>
          </w:r>
          <w:r>
            <w:rPr>
              <w:rFonts w:hint="default" w:ascii="Times New Roman" w:hAnsi="Times New Roman" w:cs="Times New Roman"/>
              <w:sz w:val="24"/>
              <w:szCs w:val="24"/>
              <w:highlight w:val="none"/>
              <w:lang w:val="en-US" w:eastAsia="zh-CN"/>
            </w:rPr>
            <w:t>：应急疏散路线图</w:t>
          </w:r>
          <w:r>
            <w:rPr>
              <w:sz w:val="24"/>
              <w:szCs w:val="24"/>
            </w:rPr>
            <w:tab/>
          </w:r>
          <w:r>
            <w:rPr>
              <w:sz w:val="24"/>
              <w:szCs w:val="24"/>
            </w:rPr>
            <w:fldChar w:fldCharType="begin"/>
          </w:r>
          <w:r>
            <w:rPr>
              <w:sz w:val="24"/>
              <w:szCs w:val="24"/>
            </w:rPr>
            <w:instrText xml:space="preserve"> PAGEREF _Toc14273 \h </w:instrText>
          </w:r>
          <w:r>
            <w:rPr>
              <w:sz w:val="24"/>
              <w:szCs w:val="24"/>
            </w:rPr>
            <w:fldChar w:fldCharType="separate"/>
          </w:r>
          <w:r>
            <w:rPr>
              <w:sz w:val="24"/>
              <w:szCs w:val="24"/>
            </w:rPr>
            <w:t>54</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rPr>
              <w:sz w:val="24"/>
              <w:szCs w:val="24"/>
            </w:rPr>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_Toc16559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sz w:val="24"/>
              <w:szCs w:val="24"/>
              <w:highlight w:val="none"/>
              <w:lang w:val="en-US" w:eastAsia="zh-CN"/>
            </w:rPr>
            <w:t>附图</w:t>
          </w:r>
          <w:r>
            <w:rPr>
              <w:rFonts w:hint="eastAsia" w:ascii="Times New Roman" w:hAnsi="Times New Roman" w:cs="Times New Roman"/>
              <w:sz w:val="24"/>
              <w:szCs w:val="24"/>
              <w:highlight w:val="none"/>
              <w:lang w:val="en-US" w:eastAsia="zh-CN"/>
            </w:rPr>
            <w:t>5</w:t>
          </w:r>
          <w:r>
            <w:rPr>
              <w:rFonts w:hint="default" w:ascii="Times New Roman" w:hAnsi="Times New Roman" w:cs="Times New Roman"/>
              <w:sz w:val="24"/>
              <w:szCs w:val="24"/>
              <w:highlight w:val="none"/>
              <w:lang w:val="en-US" w:eastAsia="zh-CN"/>
            </w:rPr>
            <w:t>：风险源及应急物资分布图</w:t>
          </w:r>
          <w:r>
            <w:rPr>
              <w:sz w:val="24"/>
              <w:szCs w:val="24"/>
            </w:rPr>
            <w:tab/>
          </w:r>
          <w:r>
            <w:rPr>
              <w:sz w:val="24"/>
              <w:szCs w:val="24"/>
            </w:rPr>
            <w:fldChar w:fldCharType="begin"/>
          </w:r>
          <w:r>
            <w:rPr>
              <w:sz w:val="24"/>
              <w:szCs w:val="24"/>
            </w:rPr>
            <w:instrText xml:space="preserve"> PAGEREF _Toc16559 \h </w:instrText>
          </w:r>
          <w:r>
            <w:rPr>
              <w:sz w:val="24"/>
              <w:szCs w:val="24"/>
            </w:rPr>
            <w:fldChar w:fldCharType="separate"/>
          </w:r>
          <w:r>
            <w:rPr>
              <w:sz w:val="24"/>
              <w:szCs w:val="24"/>
            </w:rPr>
            <w:t>55</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pStyle w:val="17"/>
            <w:tabs>
              <w:tab w:val="right" w:leader="dot" w:pos="9026"/>
            </w:tabs>
          </w:pPr>
          <w:r>
            <w:rPr>
              <w:rFonts w:hint="default" w:ascii="Times New Roman" w:hAnsi="Times New Roman" w:eastAsia="宋体" w:cs="Times New Roman"/>
              <w:color w:val="auto"/>
              <w:sz w:val="24"/>
              <w:szCs w:val="24"/>
              <w:highlight w:val="none"/>
            </w:rPr>
            <w:fldChar w:fldCharType="begin"/>
          </w:r>
          <w:r>
            <w:rPr>
              <w:rFonts w:hint="default" w:ascii="Times New Roman" w:hAnsi="Times New Roman" w:eastAsia="宋体" w:cs="Times New Roman"/>
              <w:sz w:val="24"/>
              <w:szCs w:val="24"/>
              <w:highlight w:val="none"/>
            </w:rPr>
            <w:instrText xml:space="preserve"> HYPERLINK \l _Toc10452 </w:instrText>
          </w:r>
          <w:r>
            <w:rPr>
              <w:rFonts w:hint="default" w:ascii="Times New Roman" w:hAnsi="Times New Roman" w:eastAsia="宋体" w:cs="Times New Roman"/>
              <w:sz w:val="24"/>
              <w:szCs w:val="24"/>
              <w:highlight w:val="none"/>
            </w:rPr>
            <w:fldChar w:fldCharType="separate"/>
          </w:r>
          <w:r>
            <w:rPr>
              <w:rFonts w:hint="default" w:ascii="Times New Roman" w:hAnsi="Times New Roman" w:cs="Times New Roman"/>
              <w:bCs/>
              <w:kern w:val="2"/>
              <w:sz w:val="24"/>
              <w:szCs w:val="24"/>
              <w:highlight w:val="none"/>
              <w:lang w:val="en-US" w:eastAsia="zh-CN" w:bidi="ar-SA"/>
            </w:rPr>
            <w:t>附图</w:t>
          </w:r>
          <w:r>
            <w:rPr>
              <w:rFonts w:hint="eastAsia" w:ascii="Times New Roman" w:hAnsi="Times New Roman" w:cs="Times New Roman"/>
              <w:bCs/>
              <w:kern w:val="2"/>
              <w:sz w:val="24"/>
              <w:szCs w:val="24"/>
              <w:highlight w:val="none"/>
              <w:lang w:val="en-US" w:eastAsia="zh-CN" w:bidi="ar-SA"/>
            </w:rPr>
            <w:t>6</w:t>
          </w:r>
          <w:r>
            <w:rPr>
              <w:rFonts w:hint="default" w:ascii="Times New Roman" w:hAnsi="Times New Roman" w:cs="Times New Roman"/>
              <w:bCs/>
              <w:kern w:val="2"/>
              <w:sz w:val="24"/>
              <w:szCs w:val="24"/>
              <w:highlight w:val="none"/>
              <w:lang w:val="en-US" w:eastAsia="zh-CN" w:bidi="ar-SA"/>
            </w:rPr>
            <w:t>：加油站全貌</w:t>
          </w:r>
          <w:r>
            <w:rPr>
              <w:sz w:val="24"/>
              <w:szCs w:val="24"/>
            </w:rPr>
            <w:tab/>
          </w:r>
          <w:r>
            <w:rPr>
              <w:sz w:val="24"/>
              <w:szCs w:val="24"/>
            </w:rPr>
            <w:fldChar w:fldCharType="begin"/>
          </w:r>
          <w:r>
            <w:rPr>
              <w:sz w:val="24"/>
              <w:szCs w:val="24"/>
            </w:rPr>
            <w:instrText xml:space="preserve"> PAGEREF _Toc10452 \h </w:instrText>
          </w:r>
          <w:r>
            <w:rPr>
              <w:sz w:val="24"/>
              <w:szCs w:val="24"/>
            </w:rPr>
            <w:fldChar w:fldCharType="separate"/>
          </w:r>
          <w:r>
            <w:rPr>
              <w:sz w:val="24"/>
              <w:szCs w:val="24"/>
            </w:rPr>
            <w:t>56</w:t>
          </w:r>
          <w:r>
            <w:rPr>
              <w:sz w:val="24"/>
              <w:szCs w:val="24"/>
            </w:rPr>
            <w:fldChar w:fldCharType="end"/>
          </w:r>
          <w:r>
            <w:rPr>
              <w:rFonts w:hint="default" w:ascii="Times New Roman" w:hAnsi="Times New Roman" w:eastAsia="宋体" w:cs="Times New Roman"/>
              <w:color w:val="auto"/>
              <w:sz w:val="24"/>
              <w:szCs w:val="24"/>
              <w:highlight w:val="none"/>
            </w:rPr>
            <w:fldChar w:fldCharType="end"/>
          </w:r>
        </w:p>
        <w:p>
          <w:pPr>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ascii="Times New Roman" w:hAnsi="Times New Roman" w:eastAsia="宋体" w:cs="Times New Roman"/>
              <w:color w:val="auto"/>
              <w:kern w:val="2"/>
              <w:sz w:val="28"/>
              <w:szCs w:val="28"/>
              <w:highlight w:val="none"/>
              <w:lang w:val="en-US" w:eastAsia="zh-CN" w:bidi="ar-SA"/>
            </w:rPr>
          </w:pPr>
          <w:r>
            <w:rPr>
              <w:rFonts w:hint="default" w:ascii="Times New Roman" w:hAnsi="Times New Roman" w:eastAsia="宋体" w:cs="Times New Roman"/>
              <w:color w:val="auto"/>
              <w:szCs w:val="28"/>
              <w:highlight w:val="none"/>
            </w:rPr>
            <w:fldChar w:fldCharType="end"/>
          </w:r>
          <w:bookmarkStart w:id="2" w:name="_Toc20405"/>
        </w:p>
      </w:sdtContent>
    </w:sdt>
    <w:p>
      <w:pPr>
        <w:pStyle w:val="3"/>
        <w:bidi w:val="0"/>
        <w:rPr>
          <w:rFonts w:hint="default" w:ascii="Times New Roman" w:hAnsi="Times New Roman" w:cs="Times New Roman"/>
          <w:highlight w:val="none"/>
        </w:rPr>
        <w:sectPr>
          <w:footerReference r:id="rId14" w:type="default"/>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bookmarkStart w:id="3" w:name="_Toc10624"/>
    </w:p>
    <w:p>
      <w:pPr>
        <w:pStyle w:val="3"/>
        <w:bidi w:val="0"/>
        <w:rPr>
          <w:rFonts w:hint="default" w:ascii="Times New Roman" w:hAnsi="Times New Roman" w:cs="Times New Roman"/>
          <w:highlight w:val="none"/>
        </w:rPr>
      </w:pPr>
      <w:r>
        <w:rPr>
          <w:rFonts w:hint="default" w:ascii="Times New Roman" w:hAnsi="Times New Roman" w:cs="Times New Roman"/>
          <w:highlight w:val="none"/>
        </w:rPr>
        <w:t>1 总则</w:t>
      </w:r>
      <w:bookmarkEnd w:id="0"/>
      <w:bookmarkEnd w:id="1"/>
      <w:bookmarkEnd w:id="2"/>
      <w:bookmarkEnd w:id="3"/>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4" w:name="_Toc13015"/>
      <w:bookmarkStart w:id="5" w:name="_Toc295467913"/>
      <w:bookmarkStart w:id="6" w:name="_Toc17343_WPSOffice_Level2"/>
      <w:bookmarkStart w:id="7" w:name="_Toc13902_WPSOffice_Level2"/>
      <w:bookmarkStart w:id="8" w:name="_Toc15518"/>
      <w:bookmarkStart w:id="9" w:name="_Toc294080707"/>
      <w:bookmarkStart w:id="10" w:name="_Toc15488_WPSOffice_Level2"/>
      <w:bookmarkStart w:id="11" w:name="_Toc29726"/>
      <w:bookmarkStart w:id="12" w:name="_Toc2078_WPSOffice_Level2"/>
      <w:r>
        <w:rPr>
          <w:rFonts w:hint="default" w:ascii="Times New Roman" w:hAnsi="Times New Roman" w:cs="Times New Roman"/>
          <w:color w:val="auto"/>
          <w:kern w:val="0"/>
          <w:sz w:val="30"/>
          <w:szCs w:val="30"/>
          <w:highlight w:val="none"/>
          <w:lang w:val="zh-CN"/>
        </w:rPr>
        <w:t>1.1 编制目的</w:t>
      </w:r>
      <w:bookmarkEnd w:id="4"/>
      <w:bookmarkEnd w:id="5"/>
      <w:bookmarkEnd w:id="6"/>
      <w:bookmarkEnd w:id="7"/>
      <w:bookmarkEnd w:id="8"/>
      <w:bookmarkEnd w:id="9"/>
      <w:bookmarkEnd w:id="10"/>
      <w:bookmarkEnd w:id="11"/>
      <w:bookmarkEnd w:id="12"/>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为了预防、控制和消除生产事故过程中可能产生的环境污染，进一步规范加油站环境污染事故应急管理工作，明确事故处理过程中各部门的职责和任务分工，提高对环境污染事故的应急救援和协同作战能力，保障该加油站员工和周边民众的生命安全和健康，最大限度的减少企业的环境风险，保护生态环境，杜绝重大环境污染事故的发生，创</w:t>
      </w:r>
      <w:r>
        <w:rPr>
          <w:rFonts w:hint="default" w:ascii="Times New Roman" w:hAnsi="Times New Roman" w:cs="Times New Roman"/>
          <w:color w:val="auto"/>
          <w:sz w:val="24"/>
          <w:szCs w:val="21"/>
          <w:highlight w:val="none"/>
          <w:lang w:eastAsia="zh-CN"/>
        </w:rPr>
        <w:t>建</w:t>
      </w:r>
      <w:r>
        <w:rPr>
          <w:rFonts w:hint="default" w:ascii="Times New Roman" w:hAnsi="Times New Roman" w:cs="Times New Roman"/>
          <w:color w:val="auto"/>
          <w:sz w:val="24"/>
          <w:szCs w:val="21"/>
          <w:highlight w:val="none"/>
        </w:rPr>
        <w:t>环境友好型企业，加强企业与政府、周边单位应对工作的衔接，特制定本预案。</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13" w:name="_Toc295467914"/>
      <w:bookmarkStart w:id="14" w:name="_Toc19232_WPSOffice_Level2"/>
      <w:bookmarkStart w:id="15" w:name="_Toc294080708"/>
      <w:bookmarkStart w:id="16" w:name="_Toc31986_WPSOffice_Level2"/>
      <w:bookmarkStart w:id="17" w:name="_Toc20779"/>
      <w:bookmarkStart w:id="18" w:name="_Toc13297_WPSOffice_Level2"/>
      <w:bookmarkStart w:id="19" w:name="_Toc11301_WPSOffice_Level2"/>
      <w:bookmarkStart w:id="20" w:name="_Toc25354"/>
      <w:bookmarkStart w:id="21" w:name="_Toc10339"/>
      <w:r>
        <w:rPr>
          <w:rFonts w:hint="default" w:ascii="Times New Roman" w:hAnsi="Times New Roman" w:cs="Times New Roman"/>
          <w:color w:val="auto"/>
          <w:kern w:val="0"/>
          <w:sz w:val="30"/>
          <w:szCs w:val="30"/>
          <w:highlight w:val="none"/>
          <w:lang w:val="zh-CN"/>
        </w:rPr>
        <w:t>1.2 编制依据</w:t>
      </w:r>
      <w:bookmarkEnd w:id="13"/>
      <w:bookmarkEnd w:id="14"/>
      <w:bookmarkEnd w:id="15"/>
      <w:bookmarkEnd w:id="16"/>
      <w:bookmarkEnd w:id="17"/>
      <w:bookmarkEnd w:id="18"/>
      <w:bookmarkEnd w:id="19"/>
      <w:bookmarkEnd w:id="20"/>
      <w:bookmarkEnd w:id="21"/>
    </w:p>
    <w:p>
      <w:pPr>
        <w:pStyle w:val="5"/>
        <w:keepNext/>
        <w:keepLines/>
        <w:widowControl w:val="0"/>
        <w:spacing w:before="0" w:beforeAutospacing="0" w:after="0" w:afterAutospacing="0" w:line="360" w:lineRule="auto"/>
        <w:jc w:val="both"/>
        <w:rPr>
          <w:rFonts w:hint="default" w:ascii="Times New Roman" w:hAnsi="Times New Roman" w:cs="Times New Roman"/>
          <w:color w:val="auto"/>
          <w:kern w:val="2"/>
          <w:sz w:val="28"/>
          <w:szCs w:val="28"/>
          <w:highlight w:val="none"/>
        </w:rPr>
      </w:pPr>
      <w:bookmarkStart w:id="22" w:name="_Toc30117"/>
      <w:r>
        <w:rPr>
          <w:rFonts w:hint="default" w:ascii="Times New Roman" w:hAnsi="Times New Roman" w:cs="Times New Roman"/>
          <w:color w:val="auto"/>
          <w:kern w:val="2"/>
          <w:sz w:val="28"/>
          <w:szCs w:val="28"/>
          <w:highlight w:val="none"/>
        </w:rPr>
        <w:t>1.2.1法律及法规</w:t>
      </w:r>
      <w:bookmarkEnd w:id="22"/>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[1]《中华人民共和国环境保护法》(主席令第九号)，2015年1月1日；</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[2]《中华人民共和国突发事件应对法》(主席令第六十九号)，2007年11月1日；</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[3]《危险化学品安全管理条例》(国务院令第591号)（2013年12月7日修订）；</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[4]《国务院关于加强环境保护重点工作的意见》（国发〔2011〕35号）；</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[5]《突发事件应急预案管理办法》（环境保护部令第34号）；</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[6]《突发环境事件信息报告办法》（环境保护部令第17号）；</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[7]《危险化学品重大危险源监督管理办法》（安监总局〔2012〕40号）；</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[8]《关于印发《企业突发环境事件风险评估指南（试行）》的通知》（环办[2014]34号）；</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9</w:t>
      </w:r>
      <w:r>
        <w:rPr>
          <w:rFonts w:hint="default" w:ascii="Times New Roman" w:hAnsi="Times New Roman" w:cs="Times New Roman"/>
          <w:color w:val="auto"/>
          <w:sz w:val="24"/>
          <w:szCs w:val="24"/>
          <w:highlight w:val="none"/>
        </w:rPr>
        <w:t>]关于印发《企业事业单位突发环境事件应急预案备案管理办法（试行）》的通知,环发[2015]4号；</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w:t>
      </w:r>
      <w:r>
        <w:rPr>
          <w:rFonts w:hint="default" w:ascii="Times New Roman" w:hAnsi="Times New Roman" w:cs="Times New Roman"/>
          <w:color w:val="auto"/>
          <w:sz w:val="24"/>
          <w:szCs w:val="24"/>
          <w:highlight w:val="none"/>
          <w:lang w:val="en-US" w:eastAsia="zh-CN"/>
        </w:rPr>
        <w:t>0</w:t>
      </w:r>
      <w:r>
        <w:rPr>
          <w:rFonts w:hint="default" w:ascii="Times New Roman" w:hAnsi="Times New Roman" w:cs="Times New Roman"/>
          <w:color w:val="auto"/>
          <w:sz w:val="24"/>
          <w:szCs w:val="24"/>
          <w:highlight w:val="none"/>
        </w:rPr>
        <w:t>]《重庆市环境保护管理条例》（201</w:t>
      </w:r>
      <w:r>
        <w:rPr>
          <w:rFonts w:hint="eastAsia" w:ascii="Times New Roman" w:hAnsi="Times New Roman" w:cs="Times New Roman"/>
          <w:color w:val="auto"/>
          <w:sz w:val="24"/>
          <w:szCs w:val="24"/>
          <w:highlight w:val="none"/>
          <w:lang w:val="en-US" w:eastAsia="zh-CN"/>
        </w:rPr>
        <w:t>8</w:t>
      </w:r>
      <w:r>
        <w:rPr>
          <w:rFonts w:hint="eastAsia" w:ascii="Times New Roman" w:hAnsi="Times New Roman" w:cs="Times New Roman"/>
          <w:color w:val="auto"/>
          <w:sz w:val="24"/>
          <w:szCs w:val="24"/>
          <w:highlight w:val="none"/>
          <w:lang w:eastAsia="zh-CN"/>
        </w:rPr>
        <w:t>年修订版</w:t>
      </w:r>
      <w:r>
        <w:rPr>
          <w:rFonts w:hint="default" w:ascii="Times New Roman" w:hAnsi="Times New Roman" w:cs="Times New Roman"/>
          <w:color w:val="auto"/>
          <w:sz w:val="24"/>
          <w:szCs w:val="24"/>
          <w:highlight w:val="none"/>
        </w:rPr>
        <w:t>）；</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w:t>
      </w:r>
      <w:r>
        <w:rPr>
          <w:rFonts w:hint="default"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rPr>
        <w:t>]《关于加强企业突发环境事件风险评估的通知》（渝环[2014]121号）；</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w:t>
      </w:r>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]关于印发《推进突发事件风险管理工作实施方案》的通知，渝环[2015]262号；</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]《重庆市环境保护局关于转发企业事业单位突发环境事件应急预案备案管理办法（试行）的通知》（渝环〔2015〕30号）；</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w:t>
      </w:r>
      <w:r>
        <w:rPr>
          <w:rFonts w:hint="default"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rPr>
        <w:t>]《关于部署使用重庆市环境风险应急指挥系统的通知》（渝环办〔2017〕109号）；</w:t>
      </w:r>
    </w:p>
    <w:p>
      <w:pPr>
        <w:spacing w:line="360" w:lineRule="auto"/>
        <w:ind w:firstLine="480" w:firstLineChars="200"/>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szCs w:val="24"/>
          <w:highlight w:val="none"/>
        </w:rPr>
        <w:t>[1</w:t>
      </w:r>
      <w:r>
        <w:rPr>
          <w:rFonts w:hint="default" w:ascii="Times New Roman" w:hAnsi="Times New Roman" w:cs="Times New Roman"/>
          <w:color w:val="auto"/>
          <w:sz w:val="24"/>
          <w:szCs w:val="24"/>
          <w:highlight w:val="none"/>
          <w:lang w:val="en-US" w:eastAsia="zh-CN"/>
        </w:rPr>
        <w:t>5</w:t>
      </w:r>
      <w:r>
        <w:rPr>
          <w:rFonts w:hint="default" w:ascii="Times New Roman" w:hAnsi="Times New Roman" w:cs="Times New Roman"/>
          <w:color w:val="auto"/>
          <w:sz w:val="24"/>
          <w:szCs w:val="24"/>
          <w:highlight w:val="none"/>
        </w:rPr>
        <w:t>]重庆市环境保护局办公室《关于深入开展重点突发环境事件风险企业和工业园区信息登记及深化突发环境事件应急预案管理工作的通知》</w:t>
      </w:r>
      <w:bookmarkStart w:id="23" w:name="fwzh"/>
      <w:r>
        <w:rPr>
          <w:rFonts w:hint="default" w:ascii="Times New Roman" w:hAnsi="Times New Roman" w:cs="Times New Roman"/>
          <w:color w:val="auto"/>
          <w:sz w:val="24"/>
          <w:szCs w:val="24"/>
          <w:highlight w:val="none"/>
        </w:rPr>
        <w:t>（渝环办〔2017〕</w:t>
      </w:r>
      <w:bookmarkEnd w:id="23"/>
      <w:r>
        <w:rPr>
          <w:rFonts w:hint="default" w:ascii="Times New Roman" w:hAnsi="Times New Roman" w:cs="Times New Roman"/>
          <w:color w:val="auto"/>
          <w:sz w:val="24"/>
          <w:szCs w:val="24"/>
          <w:highlight w:val="none"/>
        </w:rPr>
        <w:t>130号）</w:t>
      </w:r>
      <w:r>
        <w:rPr>
          <w:rFonts w:hint="default" w:ascii="Times New Roman" w:hAnsi="Times New Roman" w:cs="Times New Roman"/>
          <w:color w:val="auto"/>
          <w:sz w:val="24"/>
          <w:szCs w:val="24"/>
          <w:highlight w:val="none"/>
          <w:lang w:eastAsia="zh-CN"/>
        </w:rPr>
        <w:t>；</w:t>
      </w:r>
    </w:p>
    <w:p>
      <w:pPr>
        <w:pStyle w:val="5"/>
        <w:keepNext/>
        <w:keepLines/>
        <w:widowControl w:val="0"/>
        <w:spacing w:beforeLines="50" w:beforeAutospacing="0" w:after="0" w:afterAutospacing="0" w:line="360" w:lineRule="auto"/>
        <w:jc w:val="both"/>
        <w:rPr>
          <w:rFonts w:hint="default" w:ascii="Times New Roman" w:hAnsi="Times New Roman" w:cs="Times New Roman"/>
          <w:color w:val="auto"/>
          <w:kern w:val="2"/>
          <w:sz w:val="28"/>
          <w:szCs w:val="28"/>
          <w:highlight w:val="none"/>
        </w:rPr>
      </w:pPr>
      <w:bookmarkStart w:id="24" w:name="_Toc7257"/>
      <w:r>
        <w:rPr>
          <w:rFonts w:hint="default" w:ascii="Times New Roman" w:hAnsi="Times New Roman" w:cs="Times New Roman"/>
          <w:color w:val="auto"/>
          <w:kern w:val="2"/>
          <w:sz w:val="28"/>
          <w:szCs w:val="28"/>
          <w:highlight w:val="none"/>
        </w:rPr>
        <w:t>1.2.2标准、规范</w:t>
      </w:r>
      <w:bookmarkEnd w:id="24"/>
    </w:p>
    <w:p>
      <w:pPr>
        <w:pStyle w:val="19"/>
        <w:spacing w:before="0" w:beforeAutospacing="0" w:after="0" w:afterAutospacing="0" w:line="360" w:lineRule="auto"/>
        <w:ind w:firstLine="480" w:firstLineChars="20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[1]《化学品分类和标签规范》（GB30000-2013）；</w:t>
      </w:r>
    </w:p>
    <w:p>
      <w:pPr>
        <w:pStyle w:val="19"/>
        <w:spacing w:before="0" w:beforeAutospacing="0" w:after="0" w:afterAutospacing="0" w:line="360" w:lineRule="auto"/>
        <w:ind w:firstLine="480" w:firstLineChars="20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[2]《建设项目环境风险评价技术导则》（HJ/T169-20</w:t>
      </w:r>
      <w:r>
        <w:rPr>
          <w:rFonts w:hint="default" w:ascii="Times New Roman" w:hAnsi="Times New Roman" w:cs="Times New Roman"/>
          <w:color w:val="auto"/>
          <w:sz w:val="24"/>
          <w:szCs w:val="24"/>
          <w:highlight w:val="none"/>
          <w:lang w:val="en-US" w:eastAsia="zh-CN"/>
        </w:rPr>
        <w:t>18</w:t>
      </w:r>
      <w:r>
        <w:rPr>
          <w:rFonts w:hint="default" w:ascii="Times New Roman" w:hAnsi="Times New Roman" w:cs="Times New Roman"/>
          <w:color w:val="auto"/>
          <w:sz w:val="24"/>
          <w:szCs w:val="24"/>
          <w:highlight w:val="none"/>
        </w:rPr>
        <w:t>）；</w:t>
      </w:r>
    </w:p>
    <w:p>
      <w:pPr>
        <w:pStyle w:val="19"/>
        <w:spacing w:before="0" w:beforeAutospacing="0" w:after="0" w:afterAutospacing="0" w:line="360" w:lineRule="auto"/>
        <w:ind w:firstLine="480" w:firstLineChars="20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汽车加油站设计与施工规范</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GB50516</w:t>
      </w:r>
      <w:r>
        <w:rPr>
          <w:rFonts w:hint="default" w:ascii="Times New Roman" w:hAnsi="Times New Roman" w:cs="Times New Roman"/>
          <w:color w:val="auto"/>
          <w:sz w:val="24"/>
          <w:szCs w:val="24"/>
          <w:highlight w:val="none"/>
        </w:rPr>
        <w:t>-20</w:t>
      </w:r>
      <w:r>
        <w:rPr>
          <w:rFonts w:hint="default" w:ascii="Times New Roman" w:hAnsi="Times New Roman" w:cs="Times New Roman"/>
          <w:color w:val="auto"/>
          <w:sz w:val="24"/>
          <w:szCs w:val="24"/>
          <w:highlight w:val="none"/>
          <w:lang w:val="en-US" w:eastAsia="zh-CN"/>
        </w:rPr>
        <w:t>12，2014年修订</w:t>
      </w:r>
      <w:r>
        <w:rPr>
          <w:rFonts w:hint="default" w:ascii="Times New Roman" w:hAnsi="Times New Roman" w:cs="Times New Roman"/>
          <w:color w:val="auto"/>
          <w:sz w:val="24"/>
          <w:szCs w:val="24"/>
          <w:highlight w:val="none"/>
        </w:rPr>
        <w:t>）；</w:t>
      </w:r>
    </w:p>
    <w:p>
      <w:pPr>
        <w:pStyle w:val="19"/>
        <w:spacing w:before="0" w:beforeAutospacing="0" w:after="0" w:afterAutospacing="0" w:line="360" w:lineRule="auto"/>
        <w:ind w:firstLine="480" w:firstLineChars="20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[4]《化学品毒性鉴定技术规范》（卫监督发〔2005〕272号）；</w:t>
      </w:r>
    </w:p>
    <w:p>
      <w:pPr>
        <w:pStyle w:val="19"/>
        <w:spacing w:before="0" w:beforeAutospacing="0" w:after="0" w:afterAutospacing="0" w:line="360" w:lineRule="auto"/>
        <w:ind w:firstLine="480" w:firstLineChars="20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[5]《事故状态下水体污染的预防与控制技术要求》（Q/SY1190-2013）；</w:t>
      </w:r>
    </w:p>
    <w:p>
      <w:pPr>
        <w:pStyle w:val="19"/>
        <w:spacing w:before="0" w:beforeAutospacing="0" w:after="0" w:afterAutospacing="0" w:line="360" w:lineRule="auto"/>
        <w:ind w:firstLine="480" w:firstLineChars="20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[6]《水体污染事故风险预防与控制措施运行管理要求》（Q/SY1310-2010）；</w:t>
      </w:r>
    </w:p>
    <w:p>
      <w:pPr>
        <w:pStyle w:val="19"/>
        <w:spacing w:before="0" w:beforeAutospacing="0" w:after="0" w:afterAutospacing="0" w:line="360" w:lineRule="auto"/>
        <w:ind w:firstLine="480" w:firstLineChars="20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[7]《危险化学品重大危险源辨识》(GB18218-201</w:t>
      </w:r>
      <w:r>
        <w:rPr>
          <w:rFonts w:hint="default" w:ascii="Times New Roman" w:hAnsi="Times New Roman" w:cs="Times New Roman"/>
          <w:color w:val="auto"/>
          <w:sz w:val="24"/>
          <w:szCs w:val="24"/>
          <w:highlight w:val="none"/>
          <w:lang w:val="en-US" w:eastAsia="zh-CN"/>
        </w:rPr>
        <w:t>8</w:t>
      </w:r>
      <w:r>
        <w:rPr>
          <w:rFonts w:hint="default" w:ascii="Times New Roman" w:hAnsi="Times New Roman" w:cs="Times New Roman"/>
          <w:color w:val="auto"/>
          <w:sz w:val="24"/>
          <w:szCs w:val="24"/>
          <w:highlight w:val="none"/>
        </w:rPr>
        <w:t>)；</w:t>
      </w:r>
    </w:p>
    <w:p>
      <w:pPr>
        <w:pStyle w:val="19"/>
        <w:spacing w:before="0" w:beforeAutospacing="0" w:after="0" w:afterAutospacing="0" w:line="360" w:lineRule="auto"/>
        <w:ind w:firstLine="480" w:firstLineChars="20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[8]《重点监管危险化工工艺目录》(2013年完整版)；</w:t>
      </w:r>
    </w:p>
    <w:p>
      <w:pPr>
        <w:pStyle w:val="19"/>
        <w:spacing w:before="0" w:beforeAutospacing="0" w:after="0" w:afterAutospacing="0" w:line="360" w:lineRule="auto"/>
        <w:ind w:firstLine="480" w:firstLineChars="20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[9]《重点环境管理危险化学品名录》（环办【2014】33号）；</w:t>
      </w:r>
    </w:p>
    <w:p>
      <w:pPr>
        <w:pStyle w:val="19"/>
        <w:spacing w:before="0" w:beforeAutospacing="0" w:after="0" w:afterAutospacing="0" w:line="360" w:lineRule="auto"/>
        <w:ind w:firstLine="480" w:firstLineChars="20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[10]《危险化学品目录》（201</w:t>
      </w:r>
      <w:r>
        <w:rPr>
          <w:rFonts w:hint="eastAsia" w:ascii="Times New Roman" w:hAnsi="Times New Roman" w:cs="Times New Roman"/>
          <w:color w:val="auto"/>
          <w:sz w:val="24"/>
          <w:szCs w:val="24"/>
          <w:highlight w:val="none"/>
          <w:lang w:val="en-US" w:eastAsia="zh-CN"/>
        </w:rPr>
        <w:t>5</w:t>
      </w:r>
      <w:r>
        <w:rPr>
          <w:rFonts w:hint="default" w:ascii="Times New Roman" w:hAnsi="Times New Roman" w:cs="Times New Roman"/>
          <w:color w:val="auto"/>
          <w:sz w:val="24"/>
          <w:szCs w:val="24"/>
          <w:highlight w:val="none"/>
        </w:rPr>
        <w:t>年版）；</w:t>
      </w:r>
    </w:p>
    <w:p>
      <w:pPr>
        <w:pStyle w:val="19"/>
        <w:spacing w:before="0" w:beforeAutospacing="0" w:after="0" w:afterAutospacing="0" w:line="360" w:lineRule="auto"/>
        <w:ind w:firstLine="480" w:firstLineChars="20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[11]《危险化学品单位应急救援物资配备要求》（GB 30077-2013）；</w:t>
      </w:r>
    </w:p>
    <w:p>
      <w:pPr>
        <w:pStyle w:val="19"/>
        <w:spacing w:before="0" w:beforeAutospacing="0" w:after="0" w:afterAutospacing="0" w:line="360" w:lineRule="auto"/>
        <w:ind w:firstLine="480" w:firstLineChars="200"/>
        <w:jc w:val="both"/>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rPr>
        <w:t>[12]《突发环境事件应急监测技术规范》（HJ589-2010）</w:t>
      </w:r>
      <w:r>
        <w:rPr>
          <w:rFonts w:hint="default" w:ascii="Times New Roman" w:hAnsi="Times New Roman" w:cs="Times New Roman"/>
          <w:color w:val="auto"/>
          <w:sz w:val="24"/>
          <w:szCs w:val="24"/>
          <w:highlight w:val="none"/>
          <w:lang w:eastAsia="zh-CN"/>
        </w:rPr>
        <w:t>；</w:t>
      </w:r>
    </w:p>
    <w:p>
      <w:pPr>
        <w:pStyle w:val="19"/>
        <w:spacing w:before="0" w:beforeAutospacing="0" w:after="0" w:afterAutospacing="0" w:line="360" w:lineRule="auto"/>
        <w:ind w:firstLine="480" w:firstLineChars="200"/>
        <w:jc w:val="both"/>
        <w:rPr>
          <w:rFonts w:hint="default" w:ascii="Times New Roman" w:hAnsi="Times New Roman" w:eastAsia="宋体" w:cs="Times New Roman"/>
          <w:color w:val="auto"/>
          <w:sz w:val="24"/>
          <w:szCs w:val="24"/>
          <w:highlight w:val="none"/>
          <w:lang w:eastAsia="zh-CN"/>
        </w:rPr>
      </w:pPr>
      <w:r>
        <w:rPr>
          <w:rFonts w:hint="default" w:ascii="Times New Roman" w:hAnsi="Times New Roman" w:cs="Times New Roman"/>
          <w:color w:val="auto"/>
          <w:sz w:val="24"/>
          <w:szCs w:val="24"/>
          <w:highlight w:val="none"/>
          <w:lang w:val="en-US" w:eastAsia="zh-CN"/>
        </w:rPr>
        <w:t>[13]</w:t>
      </w:r>
      <w:r>
        <w:rPr>
          <w:rFonts w:hint="default" w:ascii="Times New Roman" w:hAnsi="Times New Roman" w:cs="Times New Roman"/>
          <w:color w:val="auto"/>
          <w:sz w:val="24"/>
          <w:szCs w:val="24"/>
          <w:highlight w:val="none"/>
        </w:rPr>
        <w:t>《企业突发环境事件风险分级方法》（HJ941-201</w:t>
      </w:r>
      <w:r>
        <w:rPr>
          <w:rFonts w:hint="default" w:ascii="Times New Roman" w:hAnsi="Times New Roman" w:cs="Times New Roman"/>
          <w:color w:val="auto"/>
          <w:sz w:val="24"/>
          <w:szCs w:val="24"/>
          <w:highlight w:val="none"/>
          <w:lang w:val="en-US" w:eastAsia="zh-CN"/>
        </w:rPr>
        <w:t>8</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eastAsia="zh-CN"/>
        </w:rPr>
        <w:t>。</w:t>
      </w:r>
    </w:p>
    <w:p>
      <w:pPr>
        <w:pStyle w:val="5"/>
        <w:keepNext/>
        <w:keepLines/>
        <w:widowControl w:val="0"/>
        <w:spacing w:beforeLines="50" w:beforeAutospacing="0" w:after="0" w:afterAutospacing="0" w:line="360" w:lineRule="auto"/>
        <w:jc w:val="both"/>
        <w:rPr>
          <w:rFonts w:hint="default" w:ascii="Times New Roman" w:hAnsi="Times New Roman" w:cs="Times New Roman"/>
          <w:color w:val="auto"/>
          <w:sz w:val="28"/>
          <w:szCs w:val="28"/>
          <w:highlight w:val="none"/>
        </w:rPr>
      </w:pPr>
      <w:bookmarkStart w:id="25" w:name="_Toc31810"/>
      <w:r>
        <w:rPr>
          <w:rFonts w:hint="default" w:ascii="Times New Roman" w:hAnsi="Times New Roman" w:cs="Times New Roman"/>
          <w:color w:val="auto"/>
          <w:kern w:val="2"/>
          <w:sz w:val="28"/>
          <w:szCs w:val="28"/>
          <w:highlight w:val="none"/>
        </w:rPr>
        <w:t>1.2.3有关文件、资料</w:t>
      </w:r>
      <w:bookmarkEnd w:id="25"/>
    </w:p>
    <w:p>
      <w:pPr>
        <w:pStyle w:val="19"/>
        <w:numPr>
          <w:ilvl w:val="0"/>
          <w:numId w:val="0"/>
        </w:numPr>
        <w:spacing w:before="0" w:beforeAutospacing="0" w:after="0" w:afterAutospacing="0" w:line="360" w:lineRule="auto"/>
        <w:ind w:firstLine="480" w:firstLineChars="200"/>
        <w:jc w:val="both"/>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w:t>
      </w:r>
      <w:r>
        <w:rPr>
          <w:rFonts w:hint="default"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eastAsia="zh-CN"/>
        </w:rPr>
        <w:t>重庆市开州区平安加油站</w:t>
      </w:r>
      <w:r>
        <w:rPr>
          <w:rFonts w:hint="default" w:ascii="Times New Roman" w:hAnsi="Times New Roman" w:cs="Times New Roman"/>
          <w:color w:val="auto"/>
          <w:sz w:val="24"/>
          <w:szCs w:val="24"/>
          <w:highlight w:val="none"/>
          <w:lang w:eastAsia="zh-CN"/>
        </w:rPr>
        <w:t>应急资源调查报告表》</w:t>
      </w:r>
      <w:r>
        <w:rPr>
          <w:rFonts w:hint="default" w:ascii="Times New Roman" w:hAnsi="Times New Roman" w:cs="Times New Roman"/>
          <w:color w:val="auto"/>
          <w:sz w:val="24"/>
          <w:szCs w:val="24"/>
          <w:highlight w:val="none"/>
        </w:rPr>
        <w:t>；</w:t>
      </w:r>
    </w:p>
    <w:p>
      <w:pPr>
        <w:pStyle w:val="19"/>
        <w:numPr>
          <w:ilvl w:val="0"/>
          <w:numId w:val="0"/>
        </w:numPr>
        <w:spacing w:before="0" w:beforeAutospacing="0" w:after="0" w:afterAutospacing="0" w:line="360" w:lineRule="auto"/>
        <w:ind w:firstLine="480" w:firstLineChars="200"/>
        <w:jc w:val="both"/>
        <w:rPr>
          <w:rFonts w:hint="default" w:ascii="Times New Roman" w:hAnsi="Times New Roman" w:cs="Times New Roman"/>
          <w:color w:val="auto"/>
          <w:sz w:val="28"/>
          <w:szCs w:val="28"/>
          <w:highlight w:val="none"/>
        </w:rPr>
      </w:pPr>
      <w:r>
        <w:rPr>
          <w:rFonts w:hint="default" w:ascii="Times New Roman" w:hAnsi="Times New Roman" w:cs="Times New Roman"/>
          <w:color w:val="auto"/>
          <w:sz w:val="24"/>
          <w:szCs w:val="24"/>
          <w:highlight w:val="none"/>
        </w:rPr>
        <w:t>[2]《</w:t>
      </w:r>
      <w:r>
        <w:rPr>
          <w:rFonts w:hint="eastAsia" w:ascii="Times New Roman" w:hAnsi="Times New Roman" w:cs="Times New Roman"/>
          <w:color w:val="auto"/>
          <w:sz w:val="24"/>
          <w:szCs w:val="24"/>
          <w:highlight w:val="none"/>
          <w:lang w:eastAsia="zh-CN"/>
        </w:rPr>
        <w:t>重庆市开州区平安加油站</w:t>
      </w:r>
      <w:r>
        <w:rPr>
          <w:rFonts w:hint="default" w:ascii="Times New Roman" w:hAnsi="Times New Roman" w:cs="Times New Roman"/>
          <w:color w:val="auto"/>
          <w:sz w:val="24"/>
          <w:szCs w:val="24"/>
          <w:highlight w:val="none"/>
        </w:rPr>
        <w:t>突发环境事件风险评估报告》</w:t>
      </w:r>
      <w:r>
        <w:rPr>
          <w:rFonts w:hint="eastAsia" w:ascii="Times New Roman" w:hAnsi="Times New Roman" w:cs="Times New Roman"/>
          <w:color w:val="auto"/>
          <w:sz w:val="24"/>
          <w:szCs w:val="24"/>
          <w:highlight w:val="none"/>
          <w:lang w:val="en-US" w:eastAsia="zh-CN"/>
        </w:rPr>
        <w:t>2021.6</w:t>
      </w:r>
      <w:r>
        <w:rPr>
          <w:rFonts w:hint="default" w:ascii="Times New Roman" w:hAnsi="Times New Roman" w:cs="Times New Roman"/>
          <w:color w:val="auto"/>
          <w:sz w:val="24"/>
          <w:szCs w:val="24"/>
          <w:highlight w:val="none"/>
        </w:rPr>
        <w:t>。</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26" w:name="_Toc24271"/>
      <w:bookmarkStart w:id="27" w:name="_Toc25884_WPSOffice_Level2"/>
      <w:bookmarkStart w:id="28" w:name="_Toc11398_WPSOffice_Level2"/>
      <w:bookmarkStart w:id="29" w:name="_Toc1780"/>
      <w:bookmarkStart w:id="30" w:name="_Toc8746"/>
      <w:bookmarkStart w:id="31" w:name="_Toc27981_WPSOffice_Level2"/>
      <w:bookmarkStart w:id="32" w:name="_Toc13045_WPSOffice_Level2"/>
      <w:r>
        <w:rPr>
          <w:rFonts w:hint="default" w:ascii="Times New Roman" w:hAnsi="Times New Roman" w:cs="Times New Roman"/>
          <w:color w:val="auto"/>
          <w:kern w:val="0"/>
          <w:sz w:val="30"/>
          <w:szCs w:val="30"/>
          <w:highlight w:val="none"/>
          <w:lang w:val="zh-CN"/>
        </w:rPr>
        <w:t>1.</w:t>
      </w:r>
      <w:r>
        <w:rPr>
          <w:rFonts w:hint="default" w:ascii="Times New Roman" w:hAnsi="Times New Roman" w:cs="Times New Roman"/>
          <w:color w:val="auto"/>
          <w:kern w:val="0"/>
          <w:sz w:val="30"/>
          <w:szCs w:val="30"/>
          <w:highlight w:val="none"/>
        </w:rPr>
        <w:t>3</w:t>
      </w:r>
      <w:r>
        <w:rPr>
          <w:rFonts w:hint="default" w:ascii="Times New Roman" w:hAnsi="Times New Roman" w:cs="Times New Roman"/>
          <w:color w:val="auto"/>
          <w:kern w:val="0"/>
          <w:sz w:val="30"/>
          <w:szCs w:val="30"/>
          <w:highlight w:val="none"/>
          <w:lang w:val="zh-CN"/>
        </w:rPr>
        <w:t xml:space="preserve"> 工作原则</w:t>
      </w:r>
      <w:bookmarkEnd w:id="26"/>
      <w:bookmarkEnd w:id="27"/>
      <w:bookmarkEnd w:id="28"/>
      <w:bookmarkEnd w:id="29"/>
      <w:bookmarkEnd w:id="30"/>
      <w:bookmarkEnd w:id="31"/>
      <w:bookmarkEnd w:id="32"/>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预防为主、常备不懈；统一领导、分级负责；救人第一、环境优先；先期处置、防止危害扩大；快速响应、科学应对；应急工作与岗位职责相结合。</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33" w:name="_Toc15377_WPSOffice_Level2"/>
      <w:bookmarkStart w:id="34" w:name="_Toc16274_WPSOffice_Level2"/>
      <w:bookmarkStart w:id="35" w:name="_Toc13873_WPSOffice_Level2"/>
      <w:bookmarkStart w:id="36" w:name="_Toc8145"/>
      <w:bookmarkStart w:id="37" w:name="_Toc19968_WPSOffice_Level2"/>
      <w:bookmarkStart w:id="38" w:name="_Toc23164"/>
      <w:bookmarkStart w:id="39" w:name="_Toc15229"/>
      <w:r>
        <w:rPr>
          <w:rFonts w:hint="default" w:ascii="Times New Roman" w:hAnsi="Times New Roman" w:cs="Times New Roman"/>
          <w:color w:val="auto"/>
          <w:kern w:val="0"/>
          <w:sz w:val="30"/>
          <w:szCs w:val="30"/>
          <w:highlight w:val="none"/>
          <w:lang w:val="zh-CN"/>
        </w:rPr>
        <w:t>1.4 事件分级</w:t>
      </w:r>
      <w:bookmarkEnd w:id="33"/>
      <w:bookmarkEnd w:id="34"/>
      <w:bookmarkEnd w:id="35"/>
      <w:bookmarkEnd w:id="36"/>
      <w:bookmarkEnd w:id="37"/>
      <w:bookmarkEnd w:id="38"/>
      <w:bookmarkEnd w:id="39"/>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据事故影响范围和可控性(综合考虑发生事故可能性，事故对人体健康和安全的影响后果，事故对外界环境的潜在危害，以及事故单位自身应急响应的资源和能力等一系列因素)对事件进行分级。将突发环境事件分为</w:t>
      </w:r>
      <w:r>
        <w:rPr>
          <w:rFonts w:hint="default" w:ascii="Times New Roman" w:hAnsi="Times New Roman" w:cs="Times New Roman"/>
          <w:color w:val="auto"/>
          <w:sz w:val="24"/>
          <w:szCs w:val="24"/>
          <w:highlight w:val="none"/>
          <w:lang w:eastAsia="zh-CN"/>
        </w:rPr>
        <w:t>企业</w:t>
      </w:r>
      <w:r>
        <w:rPr>
          <w:rFonts w:hint="default" w:ascii="Times New Roman" w:hAnsi="Times New Roman" w:cs="Times New Roman"/>
          <w:color w:val="auto"/>
          <w:sz w:val="24"/>
          <w:szCs w:val="24"/>
          <w:highlight w:val="none"/>
        </w:rPr>
        <w:t>级(Ⅱ级)、社会联动级(Ⅰ级)。</w:t>
      </w:r>
    </w:p>
    <w:p>
      <w:pPr>
        <w:spacing w:line="360" w:lineRule="auto"/>
        <w:ind w:firstLine="482" w:firstLineChars="20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Ⅱ级事件：</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危险目标发生</w:t>
      </w:r>
      <w:r>
        <w:rPr>
          <w:rFonts w:hint="default" w:ascii="Times New Roman" w:hAnsi="Times New Roman" w:cs="Times New Roman"/>
          <w:color w:val="auto"/>
          <w:sz w:val="24"/>
          <w:szCs w:val="24"/>
          <w:highlight w:val="none"/>
          <w:lang w:eastAsia="zh-CN"/>
        </w:rPr>
        <w:t>少量</w:t>
      </w:r>
      <w:r>
        <w:rPr>
          <w:rFonts w:hint="default" w:ascii="Times New Roman" w:hAnsi="Times New Roman" w:cs="Times New Roman"/>
          <w:color w:val="auto"/>
          <w:sz w:val="24"/>
          <w:szCs w:val="24"/>
          <w:highlight w:val="none"/>
        </w:rPr>
        <w:t>泄漏事</w:t>
      </w:r>
      <w:r>
        <w:rPr>
          <w:rFonts w:hint="eastAsia" w:ascii="Times New Roman" w:hAnsi="Times New Roman" w:cs="Times New Roman"/>
          <w:color w:val="auto"/>
          <w:sz w:val="24"/>
          <w:szCs w:val="24"/>
          <w:highlight w:val="none"/>
          <w:lang w:eastAsia="zh-CN"/>
        </w:rPr>
        <w:t>件</w:t>
      </w:r>
      <w:r>
        <w:rPr>
          <w:rFonts w:hint="default" w:ascii="Times New Roman" w:hAnsi="Times New Roman" w:cs="Times New Roman"/>
          <w:color w:val="auto"/>
          <w:sz w:val="24"/>
          <w:szCs w:val="24"/>
          <w:highlight w:val="none"/>
        </w:rPr>
        <w:t>，如：</w:t>
      </w:r>
      <w:r>
        <w:rPr>
          <w:rFonts w:hint="default" w:ascii="Times New Roman" w:hAnsi="Times New Roman" w:cs="Times New Roman"/>
          <w:color w:val="auto"/>
          <w:sz w:val="24"/>
          <w:szCs w:val="24"/>
          <w:highlight w:val="none"/>
          <w:lang w:eastAsia="zh-CN"/>
        </w:rPr>
        <w:t>汽</w:t>
      </w:r>
      <w:r>
        <w:rPr>
          <w:rFonts w:hint="default" w:ascii="Times New Roman" w:hAnsi="Times New Roman" w:cs="Times New Roman"/>
          <w:color w:val="auto"/>
          <w:sz w:val="24"/>
          <w:szCs w:val="24"/>
          <w:highlight w:val="none"/>
        </w:rPr>
        <w:t>油泄漏事</w:t>
      </w:r>
      <w:r>
        <w:rPr>
          <w:rFonts w:hint="eastAsia" w:ascii="Times New Roman" w:hAnsi="Times New Roman" w:cs="Times New Roman"/>
          <w:color w:val="auto"/>
          <w:sz w:val="24"/>
          <w:szCs w:val="24"/>
          <w:highlight w:val="none"/>
          <w:lang w:eastAsia="zh-CN"/>
        </w:rPr>
        <w:t>件</w:t>
      </w:r>
      <w:r>
        <w:rPr>
          <w:rFonts w:hint="default" w:ascii="Times New Roman" w:hAnsi="Times New Roman" w:cs="Times New Roman"/>
          <w:color w:val="auto"/>
          <w:sz w:val="24"/>
          <w:szCs w:val="24"/>
          <w:highlight w:val="none"/>
        </w:rPr>
        <w:t>，泄漏物质已经扩散至该风险单元以外区域，但未超出</w:t>
      </w:r>
      <w:r>
        <w:rPr>
          <w:rFonts w:hint="default" w:ascii="Times New Roman" w:hAnsi="Times New Roman" w:cs="Times New Roman"/>
          <w:color w:val="auto"/>
          <w:sz w:val="24"/>
          <w:szCs w:val="24"/>
          <w:highlight w:val="none"/>
          <w:lang w:eastAsia="zh-CN"/>
        </w:rPr>
        <w:t>站</w:t>
      </w:r>
      <w:r>
        <w:rPr>
          <w:rFonts w:hint="default" w:ascii="Times New Roman" w:hAnsi="Times New Roman" w:cs="Times New Roman"/>
          <w:color w:val="auto"/>
          <w:sz w:val="24"/>
          <w:szCs w:val="24"/>
          <w:highlight w:val="none"/>
        </w:rPr>
        <w:t>界范围，未对</w:t>
      </w:r>
      <w:r>
        <w:rPr>
          <w:rFonts w:hint="default" w:ascii="Times New Roman" w:hAnsi="Times New Roman" w:cs="Times New Roman"/>
          <w:color w:val="auto"/>
          <w:sz w:val="24"/>
          <w:szCs w:val="24"/>
          <w:highlight w:val="none"/>
          <w:lang w:eastAsia="zh-CN"/>
        </w:rPr>
        <w:t>站</w:t>
      </w:r>
      <w:r>
        <w:rPr>
          <w:rFonts w:hint="default" w:ascii="Times New Roman" w:hAnsi="Times New Roman" w:cs="Times New Roman"/>
          <w:color w:val="auto"/>
          <w:sz w:val="24"/>
          <w:szCs w:val="24"/>
          <w:highlight w:val="none"/>
        </w:rPr>
        <w:t>外环境产生不利影响，</w:t>
      </w:r>
      <w:r>
        <w:rPr>
          <w:rFonts w:hint="default" w:ascii="Times New Roman" w:hAnsi="Times New Roman" w:cs="Times New Roman"/>
          <w:color w:val="auto"/>
          <w:sz w:val="24"/>
          <w:szCs w:val="24"/>
          <w:highlight w:val="none"/>
          <w:lang w:eastAsia="zh-CN"/>
        </w:rPr>
        <w:t>加油站</w:t>
      </w:r>
      <w:r>
        <w:rPr>
          <w:rFonts w:hint="default" w:ascii="Times New Roman" w:hAnsi="Times New Roman" w:cs="Times New Roman"/>
          <w:color w:val="auto"/>
          <w:sz w:val="24"/>
          <w:szCs w:val="24"/>
          <w:highlight w:val="none"/>
        </w:rPr>
        <w:t>调集所有应急处置力量有能力处置的泄漏事</w:t>
      </w:r>
      <w:r>
        <w:rPr>
          <w:rFonts w:hint="eastAsia" w:ascii="Times New Roman" w:hAnsi="Times New Roman" w:cs="Times New Roman"/>
          <w:color w:val="auto"/>
          <w:sz w:val="24"/>
          <w:szCs w:val="24"/>
          <w:highlight w:val="none"/>
          <w:lang w:eastAsia="zh-CN"/>
        </w:rPr>
        <w:t>件</w:t>
      </w:r>
      <w:r>
        <w:rPr>
          <w:rFonts w:hint="default" w:ascii="Times New Roman" w:hAnsi="Times New Roman" w:cs="Times New Roman"/>
          <w:color w:val="auto"/>
          <w:sz w:val="24"/>
          <w:szCs w:val="24"/>
          <w:highlight w:val="none"/>
        </w:rPr>
        <w:t>。</w:t>
      </w:r>
    </w:p>
    <w:p>
      <w:pPr>
        <w:spacing w:line="360" w:lineRule="auto"/>
        <w:ind w:firstLine="482" w:firstLineChars="20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Ⅰ级事件：</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（1）危险目标发生大量泄漏事</w:t>
      </w:r>
      <w:r>
        <w:rPr>
          <w:rFonts w:hint="eastAsia" w:ascii="Times New Roman" w:hAnsi="Times New Roman" w:cs="Times New Roman"/>
          <w:color w:val="auto"/>
          <w:sz w:val="24"/>
          <w:szCs w:val="24"/>
          <w:highlight w:val="none"/>
          <w:lang w:eastAsia="zh-CN"/>
        </w:rPr>
        <w:t>件</w:t>
      </w:r>
      <w:r>
        <w:rPr>
          <w:rFonts w:hint="default" w:ascii="Times New Roman" w:hAnsi="Times New Roman" w:cs="Times New Roman"/>
          <w:color w:val="auto"/>
          <w:sz w:val="24"/>
          <w:szCs w:val="24"/>
          <w:highlight w:val="none"/>
        </w:rPr>
        <w:t>，如：</w:t>
      </w:r>
      <w:r>
        <w:rPr>
          <w:rFonts w:hint="default" w:ascii="Times New Roman" w:hAnsi="Times New Roman" w:cs="Times New Roman"/>
          <w:color w:val="auto"/>
          <w:sz w:val="24"/>
          <w:szCs w:val="24"/>
          <w:highlight w:val="none"/>
          <w:lang w:eastAsia="zh-CN"/>
        </w:rPr>
        <w:t>汽</w:t>
      </w:r>
      <w:r>
        <w:rPr>
          <w:rFonts w:hint="default" w:ascii="Times New Roman" w:hAnsi="Times New Roman" w:cs="Times New Roman"/>
          <w:color w:val="auto"/>
          <w:sz w:val="24"/>
          <w:szCs w:val="24"/>
          <w:highlight w:val="none"/>
        </w:rPr>
        <w:t>油泄漏事</w:t>
      </w:r>
      <w:r>
        <w:rPr>
          <w:rFonts w:hint="eastAsia" w:ascii="Times New Roman" w:hAnsi="Times New Roman" w:cs="Times New Roman"/>
          <w:color w:val="auto"/>
          <w:sz w:val="24"/>
          <w:szCs w:val="24"/>
          <w:highlight w:val="none"/>
          <w:lang w:eastAsia="zh-CN"/>
        </w:rPr>
        <w:t>件</w:t>
      </w:r>
      <w:r>
        <w:rPr>
          <w:rFonts w:hint="default" w:ascii="Times New Roman" w:hAnsi="Times New Roman" w:cs="Times New Roman"/>
          <w:color w:val="auto"/>
          <w:sz w:val="24"/>
          <w:szCs w:val="24"/>
          <w:highlight w:val="none"/>
        </w:rPr>
        <w:t>，对</w:t>
      </w:r>
      <w:r>
        <w:rPr>
          <w:rFonts w:hint="default" w:ascii="Times New Roman" w:hAnsi="Times New Roman" w:cs="Times New Roman"/>
          <w:color w:val="auto"/>
          <w:sz w:val="24"/>
          <w:szCs w:val="24"/>
          <w:highlight w:val="none"/>
          <w:lang w:eastAsia="zh-CN"/>
        </w:rPr>
        <w:t>加油站</w:t>
      </w:r>
      <w:r>
        <w:rPr>
          <w:rFonts w:hint="default" w:ascii="Times New Roman" w:hAnsi="Times New Roman" w:cs="Times New Roman"/>
          <w:color w:val="auto"/>
          <w:sz w:val="24"/>
          <w:szCs w:val="24"/>
          <w:highlight w:val="none"/>
        </w:rPr>
        <w:t>或者附近居民区造成环境污染，事</w:t>
      </w:r>
      <w:r>
        <w:rPr>
          <w:rFonts w:hint="eastAsia" w:ascii="Times New Roman" w:hAnsi="Times New Roman" w:cs="Times New Roman"/>
          <w:color w:val="auto"/>
          <w:sz w:val="24"/>
          <w:szCs w:val="24"/>
          <w:highlight w:val="none"/>
          <w:lang w:eastAsia="zh-CN"/>
        </w:rPr>
        <w:t>件</w:t>
      </w:r>
      <w:r>
        <w:rPr>
          <w:rFonts w:hint="default" w:ascii="Times New Roman" w:hAnsi="Times New Roman" w:cs="Times New Roman"/>
          <w:color w:val="auto"/>
          <w:sz w:val="24"/>
          <w:szCs w:val="24"/>
          <w:highlight w:val="none"/>
        </w:rPr>
        <w:t>已经超出该加油站实际应急处置能力，需要</w:t>
      </w:r>
      <w:r>
        <w:rPr>
          <w:rFonts w:hint="eastAsia" w:ascii="Times New Roman" w:hAnsi="Times New Roman" w:cs="Times New Roman"/>
          <w:color w:val="auto"/>
          <w:sz w:val="24"/>
          <w:szCs w:val="24"/>
          <w:highlight w:val="none"/>
          <w:lang w:eastAsia="zh-CN"/>
        </w:rPr>
        <w:t>开州区</w:t>
      </w:r>
      <w:r>
        <w:rPr>
          <w:rFonts w:hint="default" w:ascii="Times New Roman" w:hAnsi="Times New Roman" w:cs="Times New Roman"/>
          <w:color w:val="auto"/>
          <w:sz w:val="24"/>
          <w:szCs w:val="24"/>
          <w:highlight w:val="none"/>
        </w:rPr>
        <w:t>人民政府等外部应急力量介入的泄漏事</w:t>
      </w:r>
      <w:r>
        <w:rPr>
          <w:rFonts w:hint="eastAsia" w:ascii="Times New Roman" w:hAnsi="Times New Roman" w:cs="Times New Roman"/>
          <w:color w:val="auto"/>
          <w:sz w:val="24"/>
          <w:szCs w:val="24"/>
          <w:highlight w:val="none"/>
          <w:lang w:eastAsia="zh-CN"/>
        </w:rPr>
        <w:t>件</w:t>
      </w:r>
      <w:r>
        <w:rPr>
          <w:rFonts w:hint="default" w:ascii="Times New Roman" w:hAnsi="Times New Roman" w:cs="Times New Roman"/>
          <w:color w:val="auto"/>
          <w:sz w:val="24"/>
          <w:szCs w:val="24"/>
          <w:highlight w:val="none"/>
        </w:rPr>
        <w:t>。</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（2）危险目标</w:t>
      </w:r>
      <w:r>
        <w:rPr>
          <w:rFonts w:hint="default" w:ascii="Times New Roman" w:hAnsi="Times New Roman" w:cs="Times New Roman"/>
          <w:color w:val="auto"/>
          <w:sz w:val="24"/>
          <w:szCs w:val="24"/>
          <w:highlight w:val="none"/>
          <w:lang w:eastAsia="zh-CN"/>
        </w:rPr>
        <w:t>泄漏造成</w:t>
      </w:r>
      <w:r>
        <w:rPr>
          <w:rFonts w:hint="default" w:ascii="Times New Roman" w:hAnsi="Times New Roman" w:cs="Times New Roman"/>
          <w:color w:val="auto"/>
          <w:sz w:val="24"/>
          <w:szCs w:val="24"/>
          <w:highlight w:val="none"/>
        </w:rPr>
        <w:t>火灾爆炸</w:t>
      </w:r>
      <w:r>
        <w:rPr>
          <w:rFonts w:hint="default" w:ascii="Times New Roman" w:hAnsi="Times New Roman" w:cs="Times New Roman"/>
          <w:color w:val="auto"/>
          <w:sz w:val="24"/>
          <w:szCs w:val="24"/>
          <w:highlight w:val="none"/>
          <w:lang w:eastAsia="zh-CN"/>
        </w:rPr>
        <w:t>次生</w:t>
      </w:r>
      <w:r>
        <w:rPr>
          <w:rFonts w:hint="default" w:ascii="Times New Roman" w:hAnsi="Times New Roman" w:cs="Times New Roman"/>
          <w:color w:val="auto"/>
          <w:sz w:val="24"/>
          <w:szCs w:val="24"/>
          <w:highlight w:val="none"/>
        </w:rPr>
        <w:t>事</w:t>
      </w:r>
      <w:r>
        <w:rPr>
          <w:rFonts w:hint="eastAsia" w:ascii="Times New Roman" w:hAnsi="Times New Roman" w:cs="Times New Roman"/>
          <w:color w:val="auto"/>
          <w:sz w:val="24"/>
          <w:szCs w:val="24"/>
          <w:highlight w:val="none"/>
          <w:lang w:eastAsia="zh-CN"/>
        </w:rPr>
        <w:t>件</w:t>
      </w:r>
      <w:r>
        <w:rPr>
          <w:rFonts w:hint="default" w:ascii="Times New Roman" w:hAnsi="Times New Roman" w:cs="Times New Roman"/>
          <w:color w:val="auto"/>
          <w:sz w:val="24"/>
          <w:szCs w:val="24"/>
          <w:highlight w:val="none"/>
        </w:rPr>
        <w:t>，如：</w:t>
      </w:r>
      <w:r>
        <w:rPr>
          <w:rFonts w:hint="default" w:ascii="Times New Roman" w:hAnsi="Times New Roman" w:cs="Times New Roman"/>
          <w:color w:val="auto"/>
          <w:sz w:val="24"/>
          <w:szCs w:val="24"/>
          <w:highlight w:val="none"/>
          <w:lang w:eastAsia="zh-CN"/>
        </w:rPr>
        <w:t>加油站</w:t>
      </w:r>
      <w:r>
        <w:rPr>
          <w:rFonts w:hint="default" w:ascii="Times New Roman" w:hAnsi="Times New Roman" w:cs="Times New Roman"/>
          <w:color w:val="auto"/>
          <w:sz w:val="24"/>
          <w:szCs w:val="24"/>
          <w:highlight w:val="none"/>
        </w:rPr>
        <w:t>发生火灾爆炸事</w:t>
      </w:r>
      <w:r>
        <w:rPr>
          <w:rFonts w:hint="eastAsia" w:ascii="Times New Roman" w:hAnsi="Times New Roman" w:cs="Times New Roman"/>
          <w:color w:val="auto"/>
          <w:sz w:val="24"/>
          <w:szCs w:val="24"/>
          <w:highlight w:val="none"/>
          <w:lang w:eastAsia="zh-CN"/>
        </w:rPr>
        <w:t>件</w:t>
      </w:r>
      <w:r>
        <w:rPr>
          <w:rFonts w:hint="default" w:ascii="Times New Roman" w:hAnsi="Times New Roman" w:cs="Times New Roman"/>
          <w:color w:val="auto"/>
          <w:sz w:val="24"/>
          <w:szCs w:val="24"/>
          <w:highlight w:val="none"/>
        </w:rPr>
        <w:t>，事</w:t>
      </w:r>
      <w:r>
        <w:rPr>
          <w:rFonts w:hint="eastAsia" w:ascii="Times New Roman" w:hAnsi="Times New Roman" w:cs="Times New Roman"/>
          <w:color w:val="auto"/>
          <w:sz w:val="24"/>
          <w:szCs w:val="24"/>
          <w:highlight w:val="none"/>
          <w:lang w:eastAsia="zh-CN"/>
        </w:rPr>
        <w:t>件</w:t>
      </w:r>
      <w:r>
        <w:rPr>
          <w:rFonts w:hint="default" w:ascii="Times New Roman" w:hAnsi="Times New Roman" w:cs="Times New Roman"/>
          <w:color w:val="auto"/>
          <w:sz w:val="24"/>
          <w:szCs w:val="24"/>
          <w:highlight w:val="none"/>
        </w:rPr>
        <w:t>已经超出该加油站实际应急处置能力，需要</w:t>
      </w:r>
      <w:r>
        <w:rPr>
          <w:rFonts w:hint="eastAsia" w:ascii="Times New Roman" w:hAnsi="Times New Roman" w:cs="Times New Roman"/>
          <w:color w:val="auto"/>
          <w:sz w:val="24"/>
          <w:szCs w:val="24"/>
          <w:highlight w:val="none"/>
          <w:lang w:eastAsia="zh-CN"/>
        </w:rPr>
        <w:t>开州区</w:t>
      </w:r>
      <w:r>
        <w:rPr>
          <w:rFonts w:hint="default" w:ascii="Times New Roman" w:hAnsi="Times New Roman" w:cs="Times New Roman"/>
          <w:color w:val="auto"/>
          <w:sz w:val="24"/>
          <w:szCs w:val="24"/>
          <w:highlight w:val="none"/>
        </w:rPr>
        <w:t>人民政府等外部应急力量介入的事</w:t>
      </w:r>
      <w:r>
        <w:rPr>
          <w:rFonts w:hint="eastAsia" w:ascii="Times New Roman" w:hAnsi="Times New Roman" w:cs="Times New Roman"/>
          <w:color w:val="auto"/>
          <w:sz w:val="24"/>
          <w:szCs w:val="24"/>
          <w:highlight w:val="none"/>
          <w:lang w:eastAsia="zh-CN"/>
        </w:rPr>
        <w:t>件</w:t>
      </w:r>
      <w:r>
        <w:rPr>
          <w:rFonts w:hint="default" w:ascii="Times New Roman" w:hAnsi="Times New Roman" w:cs="Times New Roman"/>
          <w:color w:val="auto"/>
          <w:sz w:val="24"/>
          <w:szCs w:val="24"/>
          <w:highlight w:val="none"/>
        </w:rPr>
        <w:t>。</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40" w:name="_Toc28536_WPSOffice_Level2"/>
      <w:bookmarkStart w:id="41" w:name="_Toc11439_WPSOffice_Level2"/>
      <w:bookmarkStart w:id="42" w:name="_Toc30067_WPSOffice_Level2"/>
      <w:bookmarkStart w:id="43" w:name="_Toc17319"/>
      <w:bookmarkStart w:id="44" w:name="_Toc664"/>
      <w:bookmarkStart w:id="45" w:name="_Toc19006"/>
      <w:bookmarkStart w:id="46" w:name="_Toc2498_WPSOffice_Level2"/>
      <w:r>
        <w:rPr>
          <w:rFonts w:hint="default" w:ascii="Times New Roman" w:hAnsi="Times New Roman" w:cs="Times New Roman"/>
          <w:color w:val="auto"/>
          <w:kern w:val="0"/>
          <w:sz w:val="30"/>
          <w:szCs w:val="30"/>
          <w:highlight w:val="none"/>
          <w:lang w:val="zh-CN"/>
        </w:rPr>
        <w:t>1.</w:t>
      </w:r>
      <w:r>
        <w:rPr>
          <w:rFonts w:hint="default" w:ascii="Times New Roman" w:hAnsi="Times New Roman" w:cs="Times New Roman"/>
          <w:color w:val="auto"/>
          <w:kern w:val="0"/>
          <w:sz w:val="30"/>
          <w:szCs w:val="30"/>
          <w:highlight w:val="none"/>
        </w:rPr>
        <w:t>5</w:t>
      </w:r>
      <w:r>
        <w:rPr>
          <w:rFonts w:hint="default" w:ascii="Times New Roman" w:hAnsi="Times New Roman" w:cs="Times New Roman"/>
          <w:color w:val="auto"/>
          <w:kern w:val="0"/>
          <w:sz w:val="30"/>
          <w:szCs w:val="30"/>
          <w:highlight w:val="none"/>
          <w:lang w:val="zh-CN"/>
        </w:rPr>
        <w:t xml:space="preserve"> 应急预案体系</w:t>
      </w:r>
      <w:bookmarkEnd w:id="40"/>
      <w:bookmarkEnd w:id="41"/>
      <w:bookmarkEnd w:id="42"/>
      <w:bookmarkEnd w:id="43"/>
      <w:bookmarkEnd w:id="44"/>
      <w:bookmarkEnd w:id="45"/>
      <w:bookmarkEnd w:id="46"/>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应急预案体系结构见图1.5-1。</w:t>
      </w:r>
    </w:p>
    <w:p>
      <w:pPr>
        <w:pStyle w:val="20"/>
        <w:ind w:left="0" w:leftChars="0" w:firstLine="0" w:firstLineChars="0"/>
        <w:jc w:val="center"/>
        <w:rPr>
          <w:rFonts w:hint="default" w:ascii="Times New Roman" w:hAnsi="Times New Roman" w:cs="Times New Roman"/>
          <w:highlight w:val="none"/>
        </w:rPr>
      </w:pPr>
      <w:r>
        <w:rPr>
          <w:rFonts w:hint="default"/>
        </w:rPr>
        <w:pict>
          <v:shape id="_x0000_s1026" o:spid="_x0000_s1026" o:spt="75" type="#_x0000_t75" style="position:absolute;left:0pt;margin-left:17.35pt;margin-top:-3.25pt;height:319.5pt;width:442.5pt;z-index:-251641856;mso-width-relative:page;mso-height-relative:page;" o:ole="t" filled="f" o:preferrelative="t" stroked="f" coordsize="21600,21600">
            <v:path/>
            <v:fill on="f" focussize="0,0"/>
            <v:stroke on="f"/>
            <v:imagedata r:id="rId23" o:title=""/>
            <o:lock v:ext="edit" aspectratio="f"/>
          </v:shape>
          <o:OLEObject Type="Embed" ProgID="Visio.Drawing.11" ShapeID="_x0000_s1026" DrawAspect="Content" ObjectID="_1468075725" r:id="rId22">
            <o:LockedField>false</o:LockedField>
          </o:OLEObject>
        </w:pict>
      </w:r>
    </w:p>
    <w:p>
      <w:pPr>
        <w:spacing w:line="520" w:lineRule="exact"/>
        <w:jc w:val="center"/>
        <w:rPr>
          <w:rFonts w:hint="default" w:ascii="Times New Roman" w:hAnsi="Times New Roman" w:eastAsia="黑体" w:cs="Times New Roman"/>
          <w:color w:val="auto"/>
          <w:sz w:val="24"/>
          <w:highlight w:val="none"/>
        </w:rPr>
      </w:pPr>
    </w:p>
    <w:p>
      <w:pPr>
        <w:spacing w:line="520" w:lineRule="exact"/>
        <w:jc w:val="center"/>
        <w:rPr>
          <w:rFonts w:hint="default" w:ascii="Times New Roman" w:hAnsi="Times New Roman" w:eastAsia="黑体" w:cs="Times New Roman"/>
          <w:color w:val="auto"/>
          <w:sz w:val="24"/>
          <w:highlight w:val="none"/>
        </w:rPr>
      </w:pPr>
    </w:p>
    <w:p>
      <w:pPr>
        <w:spacing w:line="520" w:lineRule="exact"/>
        <w:jc w:val="center"/>
        <w:rPr>
          <w:rFonts w:hint="default" w:ascii="Times New Roman" w:hAnsi="Times New Roman" w:eastAsia="黑体" w:cs="Times New Roman"/>
          <w:color w:val="auto"/>
          <w:sz w:val="24"/>
          <w:highlight w:val="none"/>
        </w:rPr>
      </w:pPr>
    </w:p>
    <w:p>
      <w:pPr>
        <w:spacing w:line="520" w:lineRule="exact"/>
        <w:jc w:val="center"/>
        <w:rPr>
          <w:rFonts w:hint="default" w:ascii="Times New Roman" w:hAnsi="Times New Roman" w:eastAsia="黑体" w:cs="Times New Roman"/>
          <w:color w:val="auto"/>
          <w:sz w:val="24"/>
          <w:highlight w:val="none"/>
        </w:rPr>
      </w:pPr>
    </w:p>
    <w:p>
      <w:pPr>
        <w:spacing w:line="520" w:lineRule="exact"/>
        <w:jc w:val="center"/>
        <w:rPr>
          <w:rFonts w:hint="default" w:ascii="Times New Roman" w:hAnsi="Times New Roman" w:eastAsia="黑体" w:cs="Times New Roman"/>
          <w:color w:val="auto"/>
          <w:sz w:val="24"/>
          <w:highlight w:val="none"/>
        </w:rPr>
      </w:pPr>
    </w:p>
    <w:p>
      <w:pPr>
        <w:spacing w:line="520" w:lineRule="exact"/>
        <w:jc w:val="center"/>
        <w:rPr>
          <w:rFonts w:hint="default" w:ascii="Times New Roman" w:hAnsi="Times New Roman" w:eastAsia="黑体" w:cs="Times New Roman"/>
          <w:color w:val="auto"/>
          <w:sz w:val="24"/>
          <w:highlight w:val="none"/>
        </w:rPr>
      </w:pPr>
    </w:p>
    <w:p>
      <w:pPr>
        <w:spacing w:line="520" w:lineRule="exact"/>
        <w:jc w:val="center"/>
        <w:rPr>
          <w:rFonts w:hint="default" w:ascii="Times New Roman" w:hAnsi="Times New Roman" w:eastAsia="黑体" w:cs="Times New Roman"/>
          <w:color w:val="auto"/>
          <w:sz w:val="24"/>
          <w:highlight w:val="none"/>
        </w:rPr>
      </w:pPr>
    </w:p>
    <w:p>
      <w:pPr>
        <w:spacing w:line="520" w:lineRule="exact"/>
        <w:jc w:val="center"/>
        <w:rPr>
          <w:rFonts w:hint="default" w:ascii="Times New Roman" w:hAnsi="Times New Roman" w:eastAsia="黑体" w:cs="Times New Roman"/>
          <w:color w:val="auto"/>
          <w:sz w:val="24"/>
          <w:highlight w:val="none"/>
        </w:rPr>
      </w:pPr>
    </w:p>
    <w:p>
      <w:pPr>
        <w:spacing w:line="520" w:lineRule="exact"/>
        <w:jc w:val="center"/>
        <w:rPr>
          <w:rFonts w:hint="default" w:ascii="Times New Roman" w:hAnsi="Times New Roman" w:eastAsia="黑体" w:cs="Times New Roman"/>
          <w:color w:val="auto"/>
          <w:sz w:val="24"/>
          <w:highlight w:val="none"/>
        </w:rPr>
      </w:pPr>
    </w:p>
    <w:p>
      <w:pPr>
        <w:spacing w:line="520" w:lineRule="exact"/>
        <w:jc w:val="center"/>
        <w:rPr>
          <w:rFonts w:hint="default" w:ascii="Times New Roman" w:hAnsi="Times New Roman" w:eastAsia="黑体" w:cs="Times New Roman"/>
          <w:color w:val="auto"/>
          <w:sz w:val="24"/>
          <w:highlight w:val="none"/>
        </w:rPr>
      </w:pPr>
    </w:p>
    <w:p>
      <w:pPr>
        <w:spacing w:line="520" w:lineRule="exact"/>
        <w:jc w:val="center"/>
        <w:rPr>
          <w:rFonts w:hint="default" w:ascii="Times New Roman" w:hAnsi="Times New Roman" w:eastAsia="黑体" w:cs="Times New Roman"/>
          <w:color w:val="auto"/>
          <w:sz w:val="24"/>
          <w:highlight w:val="none"/>
        </w:rPr>
      </w:pPr>
    </w:p>
    <w:p>
      <w:pPr>
        <w:spacing w:line="520" w:lineRule="exact"/>
        <w:jc w:val="center"/>
        <w:rPr>
          <w:rFonts w:hint="default" w:ascii="Times New Roman" w:hAnsi="Times New Roman" w:eastAsia="黑体" w:cs="Times New Roman"/>
          <w:color w:val="auto"/>
          <w:sz w:val="24"/>
          <w:highlight w:val="none"/>
        </w:rPr>
      </w:pPr>
      <w:r>
        <w:rPr>
          <w:rFonts w:hint="eastAsia" w:ascii="Times New Roman" w:hAnsi="Times New Roman" w:eastAsia="黑体" w:cs="Times New Roman"/>
          <w:color w:val="auto"/>
          <w:sz w:val="24"/>
          <w:highlight w:val="none"/>
          <w:lang w:val="en-US" w:eastAsia="zh-CN"/>
        </w:rPr>
        <w:t xml:space="preserve">        </w:t>
      </w:r>
      <w:r>
        <w:rPr>
          <w:rFonts w:hint="default" w:ascii="Times New Roman" w:hAnsi="Times New Roman" w:eastAsia="黑体" w:cs="Times New Roman"/>
          <w:color w:val="auto"/>
          <w:sz w:val="24"/>
          <w:highlight w:val="none"/>
        </w:rPr>
        <w:t xml:space="preserve">图1.5-1 </w:t>
      </w:r>
      <w:r>
        <w:rPr>
          <w:rFonts w:hint="eastAsia" w:ascii="Times New Roman" w:hAnsi="Times New Roman" w:eastAsia="黑体" w:cs="Times New Roman"/>
          <w:color w:val="auto"/>
          <w:sz w:val="24"/>
          <w:highlight w:val="none"/>
          <w:lang w:eastAsia="zh-CN"/>
        </w:rPr>
        <w:t>重庆市开州区平安加油站</w:t>
      </w:r>
      <w:r>
        <w:rPr>
          <w:rFonts w:hint="default" w:ascii="Times New Roman" w:hAnsi="Times New Roman" w:eastAsia="黑体" w:cs="Times New Roman"/>
          <w:color w:val="auto"/>
          <w:sz w:val="24"/>
          <w:highlight w:val="none"/>
        </w:rPr>
        <w:t>预案体系结构图</w:t>
      </w:r>
    </w:p>
    <w:p>
      <w:pPr>
        <w:spacing w:line="360" w:lineRule="auto"/>
        <w:rPr>
          <w:rFonts w:hint="default" w:ascii="Times New Roman" w:hAnsi="Times New Roman" w:cs="Times New Roman"/>
          <w:color w:val="auto"/>
          <w:sz w:val="24"/>
          <w:highlight w:val="none"/>
        </w:rPr>
        <w:sectPr>
          <w:footerReference r:id="rId15" w:type="default"/>
          <w:pgSz w:w="11906" w:h="16838"/>
          <w:pgMar w:top="1440" w:right="1440" w:bottom="1440" w:left="1440" w:header="1134" w:footer="992" w:gutter="0"/>
          <w:pgBorders>
            <w:top w:val="none" w:sz="0" w:space="0"/>
            <w:left w:val="none" w:sz="0" w:space="0"/>
            <w:bottom w:val="none" w:sz="0" w:space="0"/>
            <w:right w:val="none" w:sz="0" w:space="0"/>
          </w:pgBorders>
          <w:pgNumType w:fmt="decimal" w:start="1"/>
          <w:cols w:space="720" w:num="1"/>
          <w:docGrid w:type="lines" w:linePitch="318" w:charSpace="0"/>
        </w:sectPr>
      </w:pPr>
    </w:p>
    <w:p>
      <w:pPr>
        <w:pStyle w:val="3"/>
        <w:bidi w:val="0"/>
        <w:rPr>
          <w:rFonts w:hint="default" w:ascii="Times New Roman" w:hAnsi="Times New Roman" w:cs="Times New Roman"/>
          <w:color w:val="auto"/>
          <w:highlight w:val="none"/>
          <w:lang w:val="en-US" w:eastAsia="zh-CN"/>
        </w:rPr>
      </w:pPr>
      <w:bookmarkStart w:id="47" w:name="_Toc2725"/>
      <w:bookmarkStart w:id="48" w:name="_Toc17343_WPSOffice_Level1"/>
      <w:bookmarkStart w:id="49" w:name="_Toc13902_WPSOffice_Level1"/>
      <w:bookmarkStart w:id="50" w:name="_Toc901"/>
      <w:bookmarkStart w:id="51" w:name="_Toc2078_WPSOffice_Level1"/>
      <w:bookmarkStart w:id="52" w:name="_Toc27007"/>
      <w:bookmarkStart w:id="53" w:name="_Toc15488_WPSOffice_Level1"/>
      <w:r>
        <w:rPr>
          <w:rFonts w:hint="default" w:ascii="Times New Roman" w:hAnsi="Times New Roman" w:cs="Times New Roman"/>
          <w:color w:val="auto"/>
          <w:highlight w:val="none"/>
        </w:rPr>
        <w:t>2 加油站基本信息</w:t>
      </w:r>
      <w:bookmarkEnd w:id="47"/>
      <w:bookmarkEnd w:id="48"/>
      <w:bookmarkEnd w:id="49"/>
      <w:bookmarkEnd w:id="50"/>
      <w:bookmarkEnd w:id="51"/>
      <w:bookmarkEnd w:id="52"/>
      <w:bookmarkEnd w:id="53"/>
    </w:p>
    <w:p>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eastAsia" w:ascii="Times New Roman" w:hAnsi="Times New Roman" w:cs="Times New Roman"/>
          <w:color w:val="auto"/>
          <w:sz w:val="24"/>
          <w:szCs w:val="24"/>
          <w:highlight w:val="none"/>
          <w:lang w:eastAsia="zh-CN"/>
        </w:rPr>
        <w:t>重庆市开州区平安加油站</w:t>
      </w:r>
      <w:r>
        <w:rPr>
          <w:rFonts w:hint="default" w:ascii="Times New Roman" w:hAnsi="Times New Roman" w:cs="Times New Roman"/>
          <w:color w:val="auto"/>
          <w:sz w:val="24"/>
          <w:szCs w:val="24"/>
          <w:highlight w:val="none"/>
          <w:lang w:val="en-US" w:eastAsia="zh-CN"/>
        </w:rPr>
        <w:t>（以下简称该加油站）</w:t>
      </w:r>
      <w:r>
        <w:rPr>
          <w:rFonts w:hint="default" w:ascii="Times New Roman" w:hAnsi="Times New Roman" w:eastAsia="宋体" w:cs="Times New Roman"/>
          <w:color w:val="auto"/>
          <w:sz w:val="24"/>
          <w:szCs w:val="24"/>
          <w:highlight w:val="none"/>
        </w:rPr>
        <w:t>位于</w:t>
      </w:r>
      <w:r>
        <w:rPr>
          <w:rFonts w:hint="eastAsia" w:ascii="Times New Roman" w:hAnsi="Times New Roman" w:cs="Times New Roman"/>
          <w:color w:val="auto"/>
          <w:sz w:val="24"/>
          <w:szCs w:val="24"/>
          <w:highlight w:val="none"/>
          <w:lang w:eastAsia="zh-CN"/>
        </w:rPr>
        <w:t>重庆市开州区文峰街道三中社区</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eastAsia="zh-CN"/>
        </w:rPr>
        <w:t>紧邻人民路</w:t>
      </w:r>
      <w:r>
        <w:rPr>
          <w:rFonts w:hint="default" w:ascii="Times New Roman" w:hAnsi="Times New Roman"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rPr>
        <w:t>其经营范围为汽油、柴油零售（</w:t>
      </w:r>
      <w:r>
        <w:rPr>
          <w:rFonts w:hint="default" w:ascii="Times New Roman" w:hAnsi="Times New Roman" w:eastAsia="宋体" w:cs="Times New Roman"/>
          <w:color w:val="auto"/>
          <w:sz w:val="24"/>
          <w:szCs w:val="24"/>
          <w:highlight w:val="none"/>
          <w:lang w:eastAsia="zh-CN"/>
        </w:rPr>
        <w:t>取得相关行政许可后，在许可范围内从事经营</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交通方便。加油站等级：三级</w:t>
      </w:r>
      <w:r>
        <w:rPr>
          <w:rFonts w:hint="default" w:ascii="Times New Roman" w:hAnsi="Times New Roman" w:eastAsia="宋体" w:cs="Times New Roman"/>
          <w:color w:val="auto"/>
          <w:sz w:val="24"/>
          <w:szCs w:val="24"/>
          <w:highlight w:val="none"/>
          <w:lang w:eastAsia="zh-CN"/>
        </w:rPr>
        <w:t>。占地</w:t>
      </w:r>
      <w:r>
        <w:rPr>
          <w:rFonts w:hint="default" w:ascii="Times New Roman" w:hAnsi="Times New Roman" w:eastAsia="宋体" w:cs="Times New Roman"/>
          <w:color w:val="auto"/>
          <w:sz w:val="24"/>
          <w:szCs w:val="24"/>
          <w:highlight w:val="none"/>
        </w:rPr>
        <w:t>面积：</w:t>
      </w:r>
      <w:r>
        <w:rPr>
          <w:rFonts w:hint="eastAsia" w:ascii="Times New Roman" w:hAnsi="Times New Roman" w:cs="Times New Roman"/>
          <w:color w:val="auto"/>
          <w:sz w:val="24"/>
          <w:szCs w:val="24"/>
          <w:highlight w:val="none"/>
          <w:lang w:val="en-US" w:eastAsia="zh-CN"/>
        </w:rPr>
        <w:t>1281</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vertAlign w:val="superscript"/>
          <w:lang w:val="en-US" w:eastAsia="zh-CN"/>
        </w:rPr>
        <w:t>2</w:t>
      </w:r>
      <w:r>
        <w:rPr>
          <w:rFonts w:hint="default" w:ascii="Times New Roman" w:hAnsi="Times New Roman" w:eastAsia="宋体" w:cs="Times New Roman"/>
          <w:color w:val="auto"/>
          <w:sz w:val="24"/>
          <w:szCs w:val="24"/>
          <w:highlight w:val="none"/>
        </w:rPr>
        <w:t>，包括</w:t>
      </w:r>
      <w:r>
        <w:rPr>
          <w:rFonts w:hint="default" w:ascii="Times New Roman" w:hAnsi="Times New Roman" w:eastAsia="宋体" w:cs="Times New Roman"/>
          <w:color w:val="auto"/>
          <w:sz w:val="24"/>
          <w:szCs w:val="24"/>
          <w:highlight w:val="none"/>
          <w:lang w:eastAsia="zh-CN"/>
        </w:rPr>
        <w:t>卸油区、</w:t>
      </w:r>
      <w:r>
        <w:rPr>
          <w:rFonts w:hint="default" w:ascii="Times New Roman" w:hAnsi="Times New Roman" w:cs="Times New Roman"/>
          <w:color w:val="auto"/>
          <w:sz w:val="24"/>
          <w:szCs w:val="24"/>
          <w:highlight w:val="none"/>
          <w:lang w:eastAsia="zh-CN"/>
        </w:rPr>
        <w:t>储油区</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eastAsia="zh-CN"/>
        </w:rPr>
        <w:t>加油区</w:t>
      </w:r>
      <w:r>
        <w:rPr>
          <w:rFonts w:hint="default" w:ascii="Times New Roman" w:hAnsi="Times New Roman" w:eastAsia="宋体" w:cs="Times New Roman"/>
          <w:color w:val="auto"/>
          <w:sz w:val="24"/>
          <w:szCs w:val="24"/>
          <w:highlight w:val="none"/>
        </w:rPr>
        <w:t>，同时还包括站房等辅助设施。</w:t>
      </w:r>
    </w:p>
    <w:p>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eastAsia="zh-CN"/>
        </w:rPr>
        <w:t>该加油站劳动定员</w:t>
      </w:r>
      <w:r>
        <w:rPr>
          <w:rFonts w:hint="eastAsia" w:ascii="Times New Roman" w:hAnsi="Times New Roman" w:cs="Times New Roman"/>
          <w:color w:val="auto"/>
          <w:sz w:val="24"/>
          <w:szCs w:val="24"/>
          <w:highlight w:val="none"/>
          <w:lang w:val="en-US" w:eastAsia="zh-CN"/>
        </w:rPr>
        <w:t>8</w:t>
      </w:r>
      <w:r>
        <w:rPr>
          <w:rFonts w:hint="default" w:ascii="Times New Roman" w:hAnsi="Times New Roman" w:eastAsia="宋体" w:cs="Times New Roman"/>
          <w:color w:val="auto"/>
          <w:sz w:val="24"/>
          <w:szCs w:val="24"/>
          <w:highlight w:val="none"/>
          <w:lang w:val="en-US" w:eastAsia="zh-CN"/>
        </w:rPr>
        <w:t>人，其中站长1人，</w:t>
      </w:r>
      <w:r>
        <w:rPr>
          <w:rFonts w:hint="eastAsia" w:ascii="Times New Roman" w:hAnsi="Times New Roman" w:cs="Times New Roman"/>
          <w:color w:val="auto"/>
          <w:sz w:val="24"/>
          <w:szCs w:val="24"/>
          <w:highlight w:val="none"/>
          <w:lang w:val="en-US" w:eastAsia="zh-CN"/>
        </w:rPr>
        <w:t>安全环保员</w:t>
      </w:r>
      <w:r>
        <w:rPr>
          <w:rFonts w:hint="default" w:ascii="Times New Roman" w:hAnsi="Times New Roman" w:eastAsia="宋体" w:cs="Times New Roman"/>
          <w:color w:val="auto"/>
          <w:sz w:val="24"/>
          <w:szCs w:val="24"/>
          <w:highlight w:val="none"/>
          <w:lang w:val="en-US" w:eastAsia="zh-CN"/>
        </w:rPr>
        <w:t>1人，加油员</w:t>
      </w:r>
      <w:r>
        <w:rPr>
          <w:rFonts w:hint="eastAsia" w:ascii="Times New Roman" w:hAnsi="Times New Roman"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lang w:val="en-US" w:eastAsia="zh-CN"/>
        </w:rPr>
        <w:t>人。全年</w:t>
      </w:r>
      <w:r>
        <w:rPr>
          <w:rFonts w:hint="default" w:ascii="Times New Roman" w:hAnsi="Times New Roman" w:cs="Times New Roman"/>
          <w:color w:val="auto"/>
          <w:sz w:val="24"/>
          <w:szCs w:val="24"/>
          <w:highlight w:val="none"/>
          <w:lang w:val="en-US" w:eastAsia="zh-CN"/>
        </w:rPr>
        <w:t>工作时间365</w:t>
      </w:r>
      <w:r>
        <w:rPr>
          <w:rFonts w:hint="default" w:ascii="Times New Roman" w:hAnsi="Times New Roman" w:eastAsia="宋体" w:cs="Times New Roman"/>
          <w:color w:val="auto"/>
          <w:sz w:val="24"/>
          <w:szCs w:val="24"/>
          <w:highlight w:val="none"/>
          <w:lang w:val="en-US" w:eastAsia="zh-CN"/>
        </w:rPr>
        <w:t>天。</w:t>
      </w:r>
    </w:p>
    <w:p>
      <w:pPr>
        <w:pStyle w:val="45"/>
        <w:keepNext w:val="0"/>
        <w:keepLines w:val="0"/>
        <w:pageBreakBefore w:val="0"/>
        <w:widowControl w:val="0"/>
        <w:kinsoku/>
        <w:wordWrap/>
        <w:overflowPunct/>
        <w:topLinePunct w:val="0"/>
        <w:autoSpaceDE/>
        <w:autoSpaceDN/>
        <w:bidi w:val="0"/>
        <w:adjustRightInd/>
        <w:snapToGrid/>
        <w:spacing w:line="240" w:lineRule="auto"/>
        <w:ind w:firstLine="482"/>
        <w:jc w:val="center"/>
        <w:textAlignment w:val="auto"/>
        <w:rPr>
          <w:rFonts w:hint="default" w:ascii="Times New Roman" w:hAnsi="Times New Roman" w:eastAsia="宋体" w:cs="Times New Roman"/>
          <w:b w:val="0"/>
          <w:bCs w:val="0"/>
          <w:color w:val="auto"/>
          <w:sz w:val="24"/>
          <w:highlight w:val="none"/>
        </w:rPr>
      </w:pPr>
      <w:r>
        <w:rPr>
          <w:rFonts w:hint="default" w:ascii="Times New Roman" w:hAnsi="Times New Roman" w:eastAsia="宋体" w:cs="Times New Roman"/>
          <w:b w:val="0"/>
          <w:bCs w:val="0"/>
          <w:color w:val="auto"/>
          <w:sz w:val="24"/>
          <w:highlight w:val="none"/>
        </w:rPr>
        <w:t>表</w:t>
      </w:r>
      <w:r>
        <w:rPr>
          <w:rFonts w:hint="default" w:ascii="Times New Roman" w:hAnsi="Times New Roman" w:eastAsia="宋体" w:cs="Times New Roman"/>
          <w:b w:val="0"/>
          <w:bCs w:val="0"/>
          <w:color w:val="auto"/>
          <w:sz w:val="24"/>
          <w:highlight w:val="none"/>
          <w:lang w:val="en-US" w:eastAsia="zh-CN"/>
        </w:rPr>
        <w:t>2</w:t>
      </w:r>
      <w:r>
        <w:rPr>
          <w:rFonts w:hint="default" w:ascii="Times New Roman" w:hAnsi="Times New Roman" w:eastAsia="宋体" w:cs="Times New Roman"/>
          <w:b w:val="0"/>
          <w:bCs w:val="0"/>
          <w:color w:val="auto"/>
          <w:sz w:val="24"/>
          <w:highlight w:val="none"/>
        </w:rPr>
        <w:t>-1</w:t>
      </w:r>
      <w:r>
        <w:rPr>
          <w:rFonts w:hint="default" w:ascii="Times New Roman" w:hAnsi="Times New Roman" w:eastAsia="宋体" w:cs="Times New Roman"/>
          <w:b w:val="0"/>
          <w:bCs w:val="0"/>
          <w:color w:val="auto"/>
          <w:sz w:val="24"/>
          <w:highlight w:val="none"/>
          <w:lang w:val="en-US" w:eastAsia="zh-CN"/>
        </w:rPr>
        <w:t>-1</w:t>
      </w:r>
      <w:r>
        <w:rPr>
          <w:rFonts w:hint="default" w:ascii="Times New Roman" w:hAnsi="Times New Roman" w:eastAsia="宋体" w:cs="Times New Roman"/>
          <w:b w:val="0"/>
          <w:bCs w:val="0"/>
          <w:color w:val="auto"/>
          <w:sz w:val="24"/>
          <w:highlight w:val="none"/>
        </w:rPr>
        <w:t xml:space="preserve"> </w:t>
      </w:r>
      <w:r>
        <w:rPr>
          <w:rFonts w:hint="eastAsia" w:ascii="Times New Roman" w:hAnsi="Times New Roman" w:eastAsia="宋体" w:cs="Times New Roman"/>
          <w:b w:val="0"/>
          <w:bCs w:val="0"/>
          <w:color w:val="auto"/>
          <w:sz w:val="24"/>
          <w:szCs w:val="24"/>
          <w:highlight w:val="none"/>
          <w:lang w:eastAsia="zh-CN"/>
        </w:rPr>
        <w:t>重庆市开州区平安加油站</w:t>
      </w:r>
      <w:r>
        <w:rPr>
          <w:rFonts w:hint="default" w:ascii="Times New Roman" w:hAnsi="Times New Roman" w:eastAsia="宋体" w:cs="Times New Roman"/>
          <w:b w:val="0"/>
          <w:bCs w:val="0"/>
          <w:color w:val="auto"/>
          <w:sz w:val="24"/>
          <w:highlight w:val="none"/>
        </w:rPr>
        <w:t>基本情况一览表</w:t>
      </w:r>
    </w:p>
    <w:tbl>
      <w:tblPr>
        <w:tblStyle w:val="21"/>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770"/>
        <w:gridCol w:w="3246"/>
        <w:gridCol w:w="1706"/>
        <w:gridCol w:w="2518"/>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8" w:type="pct"/>
            <w:tcBorders>
              <w:top w:val="single" w:color="auto" w:sz="4" w:space="0"/>
              <w:left w:val="single" w:color="auto" w:sz="4" w:space="0"/>
            </w:tcBorders>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单位名称</w:t>
            </w:r>
          </w:p>
        </w:tc>
        <w:tc>
          <w:tcPr>
            <w:tcW w:w="4041" w:type="pct"/>
            <w:gridSpan w:val="3"/>
            <w:tcBorders>
              <w:top w:val="single" w:color="auto" w:sz="4" w:space="0"/>
              <w:right w:val="single" w:color="auto" w:sz="4" w:space="0"/>
            </w:tcBorders>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kern w:val="2"/>
                <w:sz w:val="21"/>
                <w:szCs w:val="21"/>
                <w:highlight w:val="none"/>
                <w:lang w:eastAsia="zh-CN"/>
              </w:rPr>
            </w:pPr>
            <w:r>
              <w:rPr>
                <w:rFonts w:hint="eastAsia" w:ascii="Times New Roman" w:hAnsi="Times New Roman" w:cs="Times New Roman"/>
                <w:b w:val="0"/>
                <w:bCs w:val="0"/>
                <w:color w:val="auto"/>
                <w:sz w:val="21"/>
                <w:szCs w:val="21"/>
                <w:highlight w:val="none"/>
                <w:lang w:eastAsia="zh-CN"/>
              </w:rPr>
              <w:t>重庆市开州区平安加油站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8" w:type="pct"/>
            <w:tcBorders>
              <w:left w:val="single" w:color="auto" w:sz="4" w:space="0"/>
            </w:tcBorders>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组织机构代码</w:t>
            </w:r>
          </w:p>
        </w:tc>
        <w:tc>
          <w:tcPr>
            <w:tcW w:w="1756" w:type="pct"/>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91500234765941283W</w:t>
            </w:r>
          </w:p>
        </w:tc>
        <w:tc>
          <w:tcPr>
            <w:tcW w:w="923" w:type="pct"/>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所属行业类别</w:t>
            </w:r>
          </w:p>
        </w:tc>
        <w:tc>
          <w:tcPr>
            <w:tcW w:w="1362" w:type="pct"/>
            <w:tcBorders>
              <w:right w:val="single" w:color="auto" w:sz="4" w:space="0"/>
            </w:tcBorders>
            <w:noWrap w:val="0"/>
            <w:vAlign w:val="center"/>
          </w:tcPr>
          <w:p>
            <w:pPr>
              <w:spacing w:before="72" w:after="72" w:line="320" w:lineRule="exact"/>
              <w:ind w:firstLine="0" w:firstLineChars="0"/>
              <w:jc w:val="both"/>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i w:val="0"/>
                <w:caps w:val="0"/>
                <w:color w:val="auto"/>
                <w:spacing w:val="0"/>
                <w:sz w:val="21"/>
                <w:szCs w:val="21"/>
                <w:highlight w:val="none"/>
                <w:shd w:val="clear" w:fill="FFFFFF"/>
                <w:lang w:val="en-US" w:eastAsia="zh-CN"/>
              </w:rPr>
              <w:t>F</w:t>
            </w:r>
            <w:r>
              <w:rPr>
                <w:rFonts w:hint="default" w:ascii="Times New Roman" w:hAnsi="Times New Roman" w:eastAsia="宋体" w:cs="Times New Roman"/>
                <w:b w:val="0"/>
                <w:bCs w:val="0"/>
                <w:i w:val="0"/>
                <w:caps w:val="0"/>
                <w:color w:val="auto"/>
                <w:spacing w:val="0"/>
                <w:sz w:val="21"/>
                <w:szCs w:val="21"/>
                <w:highlight w:val="none"/>
                <w:shd w:val="clear" w:fill="FFFFFF"/>
              </w:rPr>
              <w:t>526</w:t>
            </w:r>
            <w:r>
              <w:rPr>
                <w:rFonts w:hint="default" w:ascii="Times New Roman" w:hAnsi="Times New Roman" w:cs="Times New Roman"/>
                <w:b w:val="0"/>
                <w:bCs w:val="0"/>
                <w:i w:val="0"/>
                <w:caps w:val="0"/>
                <w:color w:val="auto"/>
                <w:spacing w:val="0"/>
                <w:sz w:val="21"/>
                <w:szCs w:val="21"/>
                <w:highlight w:val="none"/>
                <w:shd w:val="clear" w:fill="FFFFFF"/>
                <w:lang w:val="en-US" w:eastAsia="zh-CN"/>
              </w:rPr>
              <w:t>5</w:t>
            </w:r>
            <w:r>
              <w:rPr>
                <w:rFonts w:hint="default" w:ascii="Times New Roman" w:hAnsi="Times New Roman" w:eastAsia="宋体" w:cs="Times New Roman"/>
                <w:b w:val="0"/>
                <w:bCs w:val="0"/>
                <w:i w:val="0"/>
                <w:caps w:val="0"/>
                <w:color w:val="auto"/>
                <w:spacing w:val="0"/>
                <w:sz w:val="21"/>
                <w:szCs w:val="21"/>
                <w:highlight w:val="none"/>
                <w:shd w:val="clear" w:fill="FFFFFF"/>
              </w:rPr>
              <w:t xml:space="preserve"> 机动车燃料零售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8" w:type="pct"/>
            <w:tcBorders>
              <w:left w:val="single" w:color="auto" w:sz="4" w:space="0"/>
            </w:tcBorders>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cs="Times New Roman"/>
                <w:b w:val="0"/>
                <w:bCs w:val="0"/>
                <w:color w:val="auto"/>
                <w:sz w:val="21"/>
                <w:szCs w:val="21"/>
                <w:highlight w:val="none"/>
                <w:lang w:val="en-US" w:eastAsia="zh-CN"/>
              </w:rPr>
              <w:t>经营者</w:t>
            </w:r>
          </w:p>
        </w:tc>
        <w:tc>
          <w:tcPr>
            <w:tcW w:w="1756" w:type="pct"/>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lang w:eastAsia="zh-CN"/>
              </w:rPr>
            </w:pPr>
            <w:r>
              <w:rPr>
                <w:rFonts w:hint="eastAsia" w:ascii="Times New Roman" w:hAnsi="Times New Roman" w:cs="Times New Roman"/>
                <w:b w:val="0"/>
                <w:bCs w:val="0"/>
                <w:color w:val="auto"/>
                <w:sz w:val="21"/>
                <w:szCs w:val="21"/>
                <w:highlight w:val="none"/>
                <w:lang w:eastAsia="zh-CN"/>
              </w:rPr>
              <w:t>向小华</w:t>
            </w:r>
          </w:p>
        </w:tc>
        <w:tc>
          <w:tcPr>
            <w:tcW w:w="923" w:type="pct"/>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联系人</w:t>
            </w:r>
          </w:p>
        </w:tc>
        <w:tc>
          <w:tcPr>
            <w:tcW w:w="1362" w:type="pct"/>
            <w:tcBorders>
              <w:right w:val="single" w:color="auto" w:sz="4" w:space="0"/>
            </w:tcBorders>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cs="Times New Roman"/>
                <w:b w:val="0"/>
                <w:bCs w:val="0"/>
                <w:color w:val="auto"/>
                <w:sz w:val="21"/>
                <w:szCs w:val="21"/>
                <w:highlight w:val="none"/>
                <w:lang w:eastAsia="zh-CN"/>
              </w:rPr>
              <w:t>伍子文</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58" w:type="pct"/>
            <w:tcBorders>
              <w:left w:val="single" w:color="auto" w:sz="4" w:space="0"/>
            </w:tcBorders>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联系电话</w:t>
            </w:r>
          </w:p>
        </w:tc>
        <w:tc>
          <w:tcPr>
            <w:tcW w:w="1756" w:type="pct"/>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lang w:val="en-US"/>
              </w:rPr>
            </w:pPr>
            <w:r>
              <w:rPr>
                <w:rFonts w:hint="eastAsia" w:ascii="Times New Roman" w:hAnsi="Times New Roman" w:cs="Times New Roman"/>
                <w:b w:val="0"/>
                <w:bCs w:val="0"/>
                <w:color w:val="auto"/>
                <w:sz w:val="21"/>
                <w:szCs w:val="21"/>
                <w:highlight w:val="none"/>
                <w:lang w:val="en-US" w:eastAsia="zh-CN"/>
              </w:rPr>
              <w:t>153*****789</w:t>
            </w:r>
          </w:p>
        </w:tc>
        <w:tc>
          <w:tcPr>
            <w:tcW w:w="923" w:type="pct"/>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邮政编码</w:t>
            </w:r>
          </w:p>
        </w:tc>
        <w:tc>
          <w:tcPr>
            <w:tcW w:w="1362" w:type="pct"/>
            <w:tcBorders>
              <w:right w:val="single" w:color="auto" w:sz="4" w:space="0"/>
            </w:tcBorders>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405400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958" w:type="pct"/>
            <w:tcBorders>
              <w:left w:val="single" w:color="auto" w:sz="4" w:space="0"/>
            </w:tcBorders>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从业人数</w:t>
            </w:r>
          </w:p>
        </w:tc>
        <w:tc>
          <w:tcPr>
            <w:tcW w:w="1756" w:type="pct"/>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cs="Times New Roman"/>
                <w:b w:val="0"/>
                <w:bCs w:val="0"/>
                <w:color w:val="auto"/>
                <w:sz w:val="21"/>
                <w:szCs w:val="21"/>
                <w:highlight w:val="none"/>
                <w:lang w:val="en-US" w:eastAsia="zh-CN"/>
              </w:rPr>
              <w:t>8</w:t>
            </w:r>
            <w:r>
              <w:rPr>
                <w:rFonts w:hint="default" w:ascii="Times New Roman" w:hAnsi="Times New Roman" w:eastAsia="宋体" w:cs="Times New Roman"/>
                <w:b w:val="0"/>
                <w:bCs w:val="0"/>
                <w:color w:val="auto"/>
                <w:sz w:val="21"/>
                <w:szCs w:val="21"/>
                <w:highlight w:val="none"/>
                <w:lang w:val="en-US" w:eastAsia="zh-CN"/>
              </w:rPr>
              <w:t>人</w:t>
            </w:r>
          </w:p>
        </w:tc>
        <w:tc>
          <w:tcPr>
            <w:tcW w:w="923" w:type="pct"/>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厂区面积</w:t>
            </w:r>
          </w:p>
        </w:tc>
        <w:tc>
          <w:tcPr>
            <w:tcW w:w="1362" w:type="pct"/>
            <w:tcBorders>
              <w:right w:val="single" w:color="auto" w:sz="4" w:space="0"/>
            </w:tcBorders>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rPr>
            </w:pPr>
            <w:r>
              <w:rPr>
                <w:rFonts w:hint="eastAsia" w:ascii="Times New Roman" w:hAnsi="Times New Roman" w:cs="Times New Roman"/>
                <w:b w:val="0"/>
                <w:bCs w:val="0"/>
                <w:color w:val="auto"/>
                <w:sz w:val="21"/>
                <w:szCs w:val="21"/>
                <w:highlight w:val="none"/>
                <w:lang w:val="en-US" w:eastAsia="zh-CN"/>
              </w:rPr>
              <w:t>1281</w:t>
            </w:r>
            <w:r>
              <w:rPr>
                <w:rFonts w:hint="default" w:ascii="Times New Roman" w:hAnsi="Times New Roman" w:eastAsia="宋体" w:cs="Times New Roman"/>
                <w:b w:val="0"/>
                <w:bCs w:val="0"/>
                <w:color w:val="auto"/>
                <w:sz w:val="21"/>
                <w:szCs w:val="21"/>
                <w:highlight w:val="none"/>
              </w:rPr>
              <w:t>m</w:t>
            </w:r>
            <w:r>
              <w:rPr>
                <w:rFonts w:hint="default" w:ascii="Times New Roman" w:hAnsi="Times New Roman" w:eastAsia="宋体" w:cs="Times New Roman"/>
                <w:b w:val="0"/>
                <w:bCs w:val="0"/>
                <w:color w:val="auto"/>
                <w:sz w:val="21"/>
                <w:szCs w:val="21"/>
                <w:highlight w:val="none"/>
                <w:vertAlign w:val="superscript"/>
              </w:rPr>
              <w:t>2</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8" w:type="pct"/>
            <w:tcBorders>
              <w:left w:val="single" w:color="auto" w:sz="4" w:space="0"/>
            </w:tcBorders>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企业规模</w:t>
            </w:r>
          </w:p>
        </w:tc>
        <w:tc>
          <w:tcPr>
            <w:tcW w:w="1756" w:type="pct"/>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lang w:eastAsia="zh-CN"/>
              </w:rPr>
            </w:pPr>
            <w:r>
              <w:rPr>
                <w:rFonts w:hint="default" w:ascii="Times New Roman" w:hAnsi="Times New Roman" w:eastAsia="宋体" w:cs="Times New Roman"/>
                <w:b w:val="0"/>
                <w:bCs w:val="0"/>
                <w:color w:val="auto"/>
                <w:sz w:val="21"/>
                <w:szCs w:val="21"/>
                <w:highlight w:val="none"/>
                <w:lang w:eastAsia="zh-CN"/>
              </w:rPr>
              <w:t>三级加油站</w:t>
            </w:r>
          </w:p>
        </w:tc>
        <w:tc>
          <w:tcPr>
            <w:tcW w:w="923" w:type="pct"/>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rPr>
            </w:pPr>
          </w:p>
        </w:tc>
        <w:tc>
          <w:tcPr>
            <w:tcW w:w="1362" w:type="pct"/>
            <w:tcBorders>
              <w:right w:val="single" w:color="auto" w:sz="4" w:space="0"/>
            </w:tcBorders>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958" w:type="pct"/>
            <w:tcBorders>
              <w:left w:val="single" w:color="auto" w:sz="4" w:space="0"/>
              <w:bottom w:val="single" w:color="auto" w:sz="4" w:space="0"/>
            </w:tcBorders>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rPr>
            </w:pPr>
            <w:r>
              <w:rPr>
                <w:rFonts w:hint="default" w:ascii="Times New Roman" w:hAnsi="Times New Roman" w:eastAsia="宋体" w:cs="Times New Roman"/>
                <w:b w:val="0"/>
                <w:bCs w:val="0"/>
                <w:color w:val="auto"/>
                <w:sz w:val="21"/>
                <w:szCs w:val="21"/>
                <w:highlight w:val="none"/>
              </w:rPr>
              <w:t>单位所在地</w:t>
            </w:r>
          </w:p>
        </w:tc>
        <w:tc>
          <w:tcPr>
            <w:tcW w:w="4041" w:type="pct"/>
            <w:gridSpan w:val="3"/>
            <w:tcBorders>
              <w:bottom w:val="single" w:color="auto" w:sz="4" w:space="0"/>
              <w:right w:val="single" w:color="auto" w:sz="4" w:space="0"/>
            </w:tcBorders>
            <w:noWrap w:val="0"/>
            <w:vAlign w:val="center"/>
          </w:tcPr>
          <w:p>
            <w:pPr>
              <w:spacing w:before="72" w:after="72" w:line="320" w:lineRule="exact"/>
              <w:ind w:firstLine="0" w:firstLineChars="0"/>
              <w:jc w:val="center"/>
              <w:rPr>
                <w:rFonts w:hint="default" w:ascii="Times New Roman" w:hAnsi="Times New Roman" w:eastAsia="宋体" w:cs="Times New Roman"/>
                <w:b w:val="0"/>
                <w:bCs w:val="0"/>
                <w:color w:val="auto"/>
                <w:sz w:val="21"/>
                <w:szCs w:val="21"/>
                <w:highlight w:val="none"/>
                <w:lang w:eastAsia="zh-CN"/>
              </w:rPr>
            </w:pPr>
            <w:r>
              <w:rPr>
                <w:rFonts w:hint="eastAsia" w:ascii="Times New Roman" w:hAnsi="Times New Roman" w:cs="Times New Roman"/>
                <w:b w:val="0"/>
                <w:bCs w:val="0"/>
                <w:color w:val="auto"/>
                <w:sz w:val="21"/>
                <w:szCs w:val="21"/>
                <w:highlight w:val="none"/>
                <w:lang w:eastAsia="zh-CN"/>
              </w:rPr>
              <w:t>重庆市开州区文峰街道三中社区</w:t>
            </w:r>
          </w:p>
        </w:tc>
      </w:tr>
    </w:tbl>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center"/>
        <w:textAlignment w:val="auto"/>
        <w:rPr>
          <w:rFonts w:hint="default" w:ascii="Times New Roman" w:hAnsi="Times New Roman" w:cs="Times New Roman"/>
          <w:bCs/>
          <w:color w:val="auto"/>
          <w:sz w:val="24"/>
          <w:szCs w:val="24"/>
          <w:highlight w:val="none"/>
        </w:rPr>
      </w:pPr>
      <w:bookmarkStart w:id="54" w:name="_Toc999"/>
      <w:bookmarkStart w:id="55" w:name="_Toc31986_WPSOffice_Level1"/>
      <w:bookmarkStart w:id="56" w:name="_Toc27362"/>
      <w:bookmarkStart w:id="57" w:name="_Toc13297_WPSOffice_Level1"/>
    </w:p>
    <w:p>
      <w:pPr>
        <w:keepNext w:val="0"/>
        <w:keepLines w:val="0"/>
        <w:pageBreakBefore w:val="0"/>
        <w:widowControl w:val="0"/>
        <w:kinsoku/>
        <w:wordWrap/>
        <w:overflowPunct/>
        <w:topLinePunct w:val="0"/>
        <w:autoSpaceDE/>
        <w:autoSpaceDN/>
        <w:bidi w:val="0"/>
        <w:adjustRightInd/>
        <w:snapToGrid/>
        <w:spacing w:line="240" w:lineRule="auto"/>
        <w:ind w:firstLine="480" w:firstLineChars="200"/>
        <w:jc w:val="center"/>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bCs/>
          <w:color w:val="auto"/>
          <w:sz w:val="24"/>
          <w:szCs w:val="24"/>
          <w:highlight w:val="none"/>
        </w:rPr>
        <w:t>表2.</w:t>
      </w:r>
      <w:r>
        <w:rPr>
          <w:rFonts w:hint="default" w:ascii="Times New Roman" w:hAnsi="Times New Roman" w:cs="Times New Roman"/>
          <w:bCs/>
          <w:color w:val="auto"/>
          <w:sz w:val="24"/>
          <w:szCs w:val="24"/>
          <w:highlight w:val="none"/>
          <w:lang w:val="en-US" w:eastAsia="zh-CN"/>
        </w:rPr>
        <w:t>1</w:t>
      </w:r>
      <w:r>
        <w:rPr>
          <w:rFonts w:hint="default" w:ascii="Times New Roman" w:hAnsi="Times New Roman" w:cs="Times New Roman"/>
          <w:bCs/>
          <w:color w:val="auto"/>
          <w:sz w:val="24"/>
          <w:szCs w:val="24"/>
          <w:highlight w:val="none"/>
        </w:rPr>
        <w:t>-</w:t>
      </w:r>
      <w:r>
        <w:rPr>
          <w:rFonts w:hint="default" w:ascii="Times New Roman" w:hAnsi="Times New Roman" w:cs="Times New Roman"/>
          <w:bCs/>
          <w:color w:val="auto"/>
          <w:sz w:val="24"/>
          <w:szCs w:val="24"/>
          <w:highlight w:val="none"/>
          <w:lang w:val="en-US" w:eastAsia="zh-CN"/>
        </w:rPr>
        <w:t>2</w:t>
      </w:r>
      <w:r>
        <w:rPr>
          <w:rFonts w:hint="default" w:ascii="Times New Roman" w:hAnsi="Times New Roman" w:cs="Times New Roman"/>
          <w:bCs/>
          <w:color w:val="auto"/>
          <w:sz w:val="24"/>
          <w:szCs w:val="24"/>
          <w:highlight w:val="none"/>
        </w:rPr>
        <w:t xml:space="preserve"> 油品储存情况表</w:t>
      </w:r>
      <w:bookmarkEnd w:id="54"/>
    </w:p>
    <w:tbl>
      <w:tblPr>
        <w:tblStyle w:val="21"/>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53"/>
        <w:gridCol w:w="2428"/>
        <w:gridCol w:w="1841"/>
        <w:gridCol w:w="1859"/>
        <w:gridCol w:w="185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8" w:type="pct"/>
            <w:noWrap w:val="0"/>
            <w:vAlign w:val="top"/>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序号</w:t>
            </w:r>
          </w:p>
        </w:tc>
        <w:tc>
          <w:tcPr>
            <w:tcW w:w="1314" w:type="pct"/>
            <w:noWrap w:val="0"/>
            <w:vAlign w:val="top"/>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储存方式</w:t>
            </w:r>
          </w:p>
        </w:tc>
        <w:tc>
          <w:tcPr>
            <w:tcW w:w="996" w:type="pct"/>
            <w:noWrap w:val="0"/>
            <w:vAlign w:val="top"/>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油品名称</w:t>
            </w:r>
          </w:p>
        </w:tc>
        <w:tc>
          <w:tcPr>
            <w:tcW w:w="1006" w:type="pct"/>
            <w:noWrap w:val="0"/>
            <w:vAlign w:val="top"/>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储存量</w:t>
            </w:r>
          </w:p>
        </w:tc>
        <w:tc>
          <w:tcPr>
            <w:tcW w:w="1004" w:type="pct"/>
            <w:noWrap w:val="0"/>
            <w:vAlign w:val="top"/>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8" w:type="pct"/>
            <w:noWrap w:val="0"/>
            <w:vAlign w:val="center"/>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1</w:t>
            </w:r>
          </w:p>
        </w:tc>
        <w:tc>
          <w:tcPr>
            <w:tcW w:w="1314" w:type="pct"/>
            <w:noWrap w:val="0"/>
            <w:vAlign w:val="center"/>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油罐</w:t>
            </w:r>
          </w:p>
        </w:tc>
        <w:tc>
          <w:tcPr>
            <w:tcW w:w="996" w:type="pct"/>
            <w:noWrap w:val="0"/>
            <w:vAlign w:val="center"/>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汽油</w:t>
            </w:r>
          </w:p>
        </w:tc>
        <w:tc>
          <w:tcPr>
            <w:tcW w:w="1006" w:type="pct"/>
            <w:noWrap w:val="0"/>
            <w:vAlign w:val="top"/>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color w:val="auto"/>
                <w:szCs w:val="21"/>
                <w:highlight w:val="none"/>
                <w:lang w:val="en-US" w:eastAsia="zh-CN"/>
              </w:rPr>
              <w:t>30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3</w:t>
            </w:r>
          </w:p>
        </w:tc>
        <w:tc>
          <w:tcPr>
            <w:tcW w:w="1004" w:type="pct"/>
            <w:noWrap w:val="0"/>
            <w:vAlign w:val="top"/>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92#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8" w:type="pct"/>
            <w:noWrap w:val="0"/>
            <w:vAlign w:val="top"/>
          </w:tcPr>
          <w:p>
            <w:pPr>
              <w:keepNext/>
              <w:keepLines/>
              <w:adjustRightInd w:val="0"/>
              <w:spacing w:line="360" w:lineRule="auto"/>
              <w:jc w:val="center"/>
              <w:rPr>
                <w:rFonts w:hint="default" w:ascii="Times New Roman" w:hAnsi="Times New Roman" w:eastAsia="宋体" w:cs="Times New Roman"/>
                <w:bCs/>
                <w:color w:val="auto"/>
                <w:szCs w:val="21"/>
                <w:highlight w:val="none"/>
                <w:lang w:val="en-US" w:eastAsia="zh-CN"/>
              </w:rPr>
            </w:pPr>
            <w:r>
              <w:rPr>
                <w:rFonts w:hint="eastAsia" w:ascii="Times New Roman" w:hAnsi="Times New Roman" w:cs="Times New Roman"/>
                <w:bCs/>
                <w:color w:val="auto"/>
                <w:szCs w:val="21"/>
                <w:highlight w:val="none"/>
                <w:lang w:val="en-US" w:eastAsia="zh-CN"/>
              </w:rPr>
              <w:t>2</w:t>
            </w:r>
          </w:p>
        </w:tc>
        <w:tc>
          <w:tcPr>
            <w:tcW w:w="2428" w:type="dxa"/>
            <w:noWrap w:val="0"/>
            <w:vAlign w:val="center"/>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油罐</w:t>
            </w:r>
          </w:p>
        </w:tc>
        <w:tc>
          <w:tcPr>
            <w:tcW w:w="1841" w:type="dxa"/>
            <w:noWrap w:val="0"/>
            <w:vAlign w:val="center"/>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汽油</w:t>
            </w:r>
          </w:p>
        </w:tc>
        <w:tc>
          <w:tcPr>
            <w:tcW w:w="1006" w:type="pct"/>
            <w:noWrap w:val="0"/>
            <w:vAlign w:val="top"/>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color w:val="auto"/>
                <w:szCs w:val="21"/>
                <w:highlight w:val="none"/>
                <w:lang w:val="en-US" w:eastAsia="zh-CN"/>
              </w:rPr>
              <w:t>30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3</w:t>
            </w:r>
          </w:p>
        </w:tc>
        <w:tc>
          <w:tcPr>
            <w:tcW w:w="1004" w:type="pct"/>
            <w:noWrap w:val="0"/>
            <w:vAlign w:val="top"/>
          </w:tcPr>
          <w:p>
            <w:pPr>
              <w:keepNext/>
              <w:keepLines/>
              <w:adjustRightInd w:val="0"/>
              <w:spacing w:line="360" w:lineRule="auto"/>
              <w:jc w:val="center"/>
              <w:rPr>
                <w:rFonts w:hint="default" w:ascii="Times New Roman" w:hAnsi="Times New Roman" w:cs="Times New Roman"/>
                <w:bCs/>
                <w:color w:val="auto"/>
                <w:szCs w:val="21"/>
                <w:highlight w:val="none"/>
              </w:rPr>
            </w:pPr>
            <w:r>
              <w:rPr>
                <w:rFonts w:hint="default" w:ascii="Times New Roman" w:hAnsi="Times New Roman" w:cs="Times New Roman"/>
                <w:bCs/>
                <w:color w:val="auto"/>
                <w:szCs w:val="21"/>
                <w:highlight w:val="none"/>
              </w:rPr>
              <w:t>9</w:t>
            </w:r>
            <w:r>
              <w:rPr>
                <w:rFonts w:hint="default" w:ascii="Times New Roman" w:hAnsi="Times New Roman" w:cs="Times New Roman"/>
                <w:bCs/>
                <w:color w:val="auto"/>
                <w:szCs w:val="21"/>
                <w:highlight w:val="none"/>
                <w:lang w:val="en-US" w:eastAsia="zh-CN"/>
              </w:rPr>
              <w:t>5</w:t>
            </w:r>
            <w:r>
              <w:rPr>
                <w:rFonts w:hint="default" w:ascii="Times New Roman" w:hAnsi="Times New Roman" w:cs="Times New Roman"/>
                <w:bCs/>
                <w:color w:val="auto"/>
                <w:szCs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78" w:type="pct"/>
            <w:noWrap w:val="0"/>
            <w:vAlign w:val="top"/>
          </w:tcPr>
          <w:p>
            <w:pPr>
              <w:keepNext/>
              <w:keepLines/>
              <w:adjustRightInd w:val="0"/>
              <w:spacing w:line="36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cs="Times New Roman"/>
                <w:bCs/>
                <w:color w:val="auto"/>
                <w:szCs w:val="21"/>
                <w:highlight w:val="none"/>
                <w:lang w:val="en-US" w:eastAsia="zh-CN"/>
              </w:rPr>
              <w:t>3</w:t>
            </w:r>
          </w:p>
        </w:tc>
        <w:tc>
          <w:tcPr>
            <w:tcW w:w="1314" w:type="pct"/>
            <w:noWrap w:val="0"/>
            <w:vAlign w:val="top"/>
          </w:tcPr>
          <w:p>
            <w:pPr>
              <w:keepNext/>
              <w:keepLines/>
              <w:adjustRightInd w:val="0"/>
              <w:spacing w:line="36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rPr>
              <w:t>油罐</w:t>
            </w:r>
          </w:p>
        </w:tc>
        <w:tc>
          <w:tcPr>
            <w:tcW w:w="996" w:type="pct"/>
            <w:noWrap w:val="0"/>
            <w:vAlign w:val="top"/>
          </w:tcPr>
          <w:p>
            <w:pPr>
              <w:keepNext/>
              <w:keepLines/>
              <w:adjustRightInd w:val="0"/>
              <w:spacing w:line="36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rPr>
              <w:t>汽油</w:t>
            </w:r>
          </w:p>
        </w:tc>
        <w:tc>
          <w:tcPr>
            <w:tcW w:w="1006" w:type="pct"/>
            <w:noWrap w:val="0"/>
            <w:vAlign w:val="top"/>
          </w:tcPr>
          <w:p>
            <w:pPr>
              <w:keepNext/>
              <w:keepLines/>
              <w:adjustRightInd w:val="0"/>
              <w:spacing w:line="36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color w:val="auto"/>
                <w:szCs w:val="21"/>
                <w:highlight w:val="none"/>
                <w:lang w:val="en-US" w:eastAsia="zh-CN"/>
              </w:rPr>
              <w:t>30</w:t>
            </w:r>
            <w:r>
              <w:rPr>
                <w:rFonts w:hint="default" w:ascii="Times New Roman" w:hAnsi="Times New Roman" w:cs="Times New Roman"/>
                <w:color w:val="auto"/>
                <w:szCs w:val="21"/>
                <w:highlight w:val="none"/>
              </w:rPr>
              <w:t>m</w:t>
            </w:r>
            <w:r>
              <w:rPr>
                <w:rFonts w:hint="default" w:ascii="Times New Roman" w:hAnsi="Times New Roman" w:cs="Times New Roman"/>
                <w:color w:val="auto"/>
                <w:szCs w:val="21"/>
                <w:highlight w:val="none"/>
                <w:vertAlign w:val="superscript"/>
              </w:rPr>
              <w:t>3</w:t>
            </w:r>
          </w:p>
        </w:tc>
        <w:tc>
          <w:tcPr>
            <w:tcW w:w="1004" w:type="pct"/>
            <w:noWrap w:val="0"/>
            <w:vAlign w:val="top"/>
          </w:tcPr>
          <w:p>
            <w:pPr>
              <w:keepNext/>
              <w:keepLines/>
              <w:adjustRightInd w:val="0"/>
              <w:spacing w:line="36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cs="Times New Roman"/>
                <w:bCs/>
                <w:color w:val="auto"/>
                <w:szCs w:val="21"/>
                <w:highlight w:val="none"/>
                <w:lang w:val="en-US" w:eastAsia="zh-CN"/>
              </w:rPr>
              <w:t>0</w:t>
            </w:r>
            <w:r>
              <w:rPr>
                <w:rFonts w:hint="default" w:ascii="Times New Roman" w:hAnsi="Times New Roman" w:cs="Times New Roman"/>
                <w:bCs/>
                <w:color w:val="auto"/>
                <w:szCs w:val="21"/>
                <w:highlight w:val="none"/>
              </w:rPr>
              <w:t>#</w:t>
            </w:r>
          </w:p>
        </w:tc>
      </w:tr>
    </w:tbl>
    <w:p>
      <w:pPr>
        <w:spacing w:line="360" w:lineRule="auto"/>
        <w:ind w:firstLine="480" w:firstLineChars="200"/>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val="en-US" w:eastAsia="zh-CN"/>
        </w:rPr>
        <w:t>根据风险评估报告，</w:t>
      </w:r>
      <w:r>
        <w:rPr>
          <w:rFonts w:hint="eastAsia" w:ascii="Times New Roman" w:hAnsi="Times New Roman" w:cs="Times New Roman"/>
          <w:color w:val="auto"/>
          <w:sz w:val="24"/>
          <w:szCs w:val="24"/>
          <w:highlight w:val="none"/>
          <w:lang w:eastAsia="zh-CN"/>
        </w:rPr>
        <w:t>重庆市开州区平安加油站</w:t>
      </w:r>
      <w:r>
        <w:rPr>
          <w:rFonts w:hint="default" w:ascii="Times New Roman" w:hAnsi="Times New Roman" w:cs="Times New Roman"/>
          <w:color w:val="auto"/>
          <w:sz w:val="24"/>
          <w:szCs w:val="24"/>
          <w:highlight w:val="none"/>
          <w:lang w:eastAsia="zh-CN"/>
        </w:rPr>
        <w:t>在生产中涉及的环境风险物质包括：汽油、</w:t>
      </w:r>
      <w:r>
        <w:rPr>
          <w:rFonts w:hint="default" w:ascii="Times New Roman" w:hAnsi="Times New Roman" w:cs="Times New Roman"/>
          <w:color w:val="auto"/>
          <w:sz w:val="24"/>
          <w:szCs w:val="24"/>
          <w:highlight w:val="none"/>
          <w:lang w:val="en-US" w:eastAsia="zh-CN"/>
        </w:rPr>
        <w:t>柴油</w:t>
      </w:r>
      <w:r>
        <w:rPr>
          <w:rFonts w:hint="eastAsia" w:ascii="Times New Roman" w:hAnsi="Times New Roman" w:cs="Times New Roman"/>
          <w:color w:val="auto"/>
          <w:sz w:val="24"/>
          <w:szCs w:val="24"/>
          <w:highlight w:val="none"/>
          <w:lang w:val="en-US" w:eastAsia="zh-CN"/>
        </w:rPr>
        <w:t>、废油</w:t>
      </w:r>
      <w:r>
        <w:rPr>
          <w:rFonts w:hint="default" w:ascii="Times New Roman" w:hAnsi="Times New Roman" w:cs="Times New Roman"/>
          <w:color w:val="auto"/>
          <w:sz w:val="24"/>
          <w:szCs w:val="24"/>
          <w:highlight w:val="none"/>
          <w:lang w:eastAsia="zh-CN"/>
        </w:rPr>
        <w:t>。</w:t>
      </w:r>
    </w:p>
    <w:p>
      <w:pPr>
        <w:spacing w:line="360" w:lineRule="auto"/>
        <w:ind w:firstLine="480" w:firstLineChars="200"/>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val="en-US" w:eastAsia="zh-CN"/>
        </w:rPr>
        <w:t>主要环境风险源为：①卸油区、②</w:t>
      </w:r>
      <w:r>
        <w:rPr>
          <w:rFonts w:hint="default" w:ascii="Times New Roman" w:hAnsi="Times New Roman" w:cs="Times New Roman"/>
          <w:color w:val="auto"/>
          <w:sz w:val="24"/>
          <w:szCs w:val="24"/>
          <w:highlight w:val="none"/>
          <w:lang w:eastAsia="zh-CN"/>
        </w:rPr>
        <w:t>加油区</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③储油区</w:t>
      </w:r>
      <w:r>
        <w:rPr>
          <w:rFonts w:hint="eastAsia" w:ascii="Times New Roman" w:hAnsi="Times New Roman"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④危废暂存间</w:t>
      </w:r>
      <w:r>
        <w:rPr>
          <w:rFonts w:hint="default" w:ascii="Times New Roman" w:hAnsi="Times New Roman" w:cs="Times New Roman"/>
          <w:color w:val="auto"/>
          <w:sz w:val="24"/>
          <w:szCs w:val="24"/>
          <w:highlight w:val="none"/>
          <w:lang w:eastAsia="zh-CN"/>
        </w:rPr>
        <w:t>。</w:t>
      </w:r>
    </w:p>
    <w:p>
      <w:pPr>
        <w:spacing w:line="460" w:lineRule="exact"/>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lang w:val="en-US" w:eastAsia="zh-CN"/>
        </w:rPr>
        <w:t>本次环境风险</w:t>
      </w:r>
      <w:r>
        <w:rPr>
          <w:rFonts w:hint="default" w:ascii="Times New Roman" w:hAnsi="Times New Roman" w:eastAsia="宋体" w:cs="Times New Roman"/>
          <w:b/>
          <w:bCs/>
          <w:color w:val="auto"/>
          <w:sz w:val="24"/>
          <w:szCs w:val="24"/>
          <w:highlight w:val="none"/>
        </w:rPr>
        <w:t>评估等级为</w:t>
      </w:r>
      <w:r>
        <w:rPr>
          <w:rFonts w:hint="default" w:ascii="Times New Roman" w:hAnsi="Times New Roman" w:eastAsia="宋体" w:cs="Times New Roman"/>
          <w:b/>
          <w:bCs/>
          <w:color w:val="auto"/>
          <w:sz w:val="24"/>
          <w:szCs w:val="24"/>
          <w:highlight w:val="none"/>
          <w:lang w:val="en-US" w:eastAsia="zh-CN"/>
        </w:rPr>
        <w:t>：“【</w:t>
      </w:r>
      <w:r>
        <w:rPr>
          <w:rFonts w:hint="default" w:ascii="Times New Roman" w:hAnsi="Times New Roman" w:cs="Times New Roman"/>
          <w:b/>
          <w:bCs/>
          <w:color w:val="auto"/>
          <w:sz w:val="24"/>
          <w:szCs w:val="24"/>
          <w:highlight w:val="none"/>
          <w:lang w:val="en-US" w:eastAsia="zh-CN"/>
        </w:rPr>
        <w:t>一般-大气（Q0）+一般-水（Q0）</w:t>
      </w:r>
      <w:r>
        <w:rPr>
          <w:rFonts w:hint="default" w:ascii="Times New Roman" w:hAnsi="Times New Roman" w:eastAsia="宋体" w:cs="Times New Roman"/>
          <w:b/>
          <w:bCs/>
          <w:color w:val="auto"/>
          <w:sz w:val="24"/>
          <w:szCs w:val="24"/>
          <w:highlight w:val="none"/>
          <w:lang w:val="en-US" w:eastAsia="zh-CN"/>
        </w:rPr>
        <w:t>】”。</w:t>
      </w:r>
    </w:p>
    <w:p>
      <w:pP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br w:type="page"/>
      </w:r>
    </w:p>
    <w:p>
      <w:pPr>
        <w:pStyle w:val="3"/>
        <w:spacing w:beforeLines="50" w:after="0" w:line="360" w:lineRule="auto"/>
        <w:rPr>
          <w:rFonts w:hint="default" w:ascii="Times New Roman" w:hAnsi="Times New Roman" w:cs="Times New Roman"/>
          <w:color w:val="auto"/>
          <w:kern w:val="0"/>
          <w:sz w:val="36"/>
          <w:szCs w:val="32"/>
          <w:highlight w:val="none"/>
        </w:rPr>
      </w:pPr>
      <w:bookmarkStart w:id="58" w:name="_Toc7624"/>
      <w:bookmarkStart w:id="59" w:name="_Toc24523"/>
      <w:bookmarkStart w:id="60" w:name="_Toc11301_WPSOffice_Level1"/>
      <w:bookmarkStart w:id="61" w:name="_Toc19232_WPSOffice_Level1"/>
      <w:r>
        <w:rPr>
          <w:rFonts w:hint="default" w:ascii="Times New Roman" w:hAnsi="Times New Roman" w:cs="Times New Roman"/>
          <w:color w:val="auto"/>
          <w:kern w:val="0"/>
          <w:sz w:val="36"/>
          <w:szCs w:val="32"/>
          <w:highlight w:val="none"/>
        </w:rPr>
        <w:t>3 环境风险源和环境风险评价</w:t>
      </w:r>
      <w:bookmarkEnd w:id="55"/>
      <w:bookmarkEnd w:id="56"/>
      <w:bookmarkEnd w:id="57"/>
      <w:bookmarkEnd w:id="58"/>
      <w:bookmarkEnd w:id="59"/>
      <w:bookmarkEnd w:id="60"/>
      <w:bookmarkEnd w:id="61"/>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62" w:name="_Toc295467931"/>
      <w:bookmarkStart w:id="63" w:name="_Toc25045"/>
      <w:bookmarkStart w:id="64" w:name="_Toc22684"/>
      <w:bookmarkStart w:id="65" w:name="_Toc25180_WPSOffice_Level2"/>
      <w:bookmarkStart w:id="66" w:name="_Toc13038_WPSOffice_Level2"/>
      <w:bookmarkStart w:id="67" w:name="_Toc15453"/>
      <w:bookmarkStart w:id="68" w:name="_Toc18870_WPSOffice_Level2"/>
      <w:bookmarkStart w:id="69" w:name="_Toc1406_WPSOffice_Level2"/>
      <w:r>
        <w:rPr>
          <w:rFonts w:hint="default" w:ascii="Times New Roman" w:hAnsi="Times New Roman" w:cs="Times New Roman"/>
          <w:color w:val="auto"/>
          <w:kern w:val="0"/>
          <w:sz w:val="30"/>
          <w:szCs w:val="30"/>
          <w:highlight w:val="none"/>
          <w:lang w:val="zh-CN"/>
        </w:rPr>
        <w:t>3.1</w:t>
      </w:r>
      <w:bookmarkEnd w:id="62"/>
      <w:r>
        <w:rPr>
          <w:rFonts w:hint="default" w:ascii="Times New Roman" w:hAnsi="Times New Roman" w:cs="Times New Roman"/>
          <w:color w:val="auto"/>
          <w:kern w:val="0"/>
          <w:sz w:val="30"/>
          <w:szCs w:val="30"/>
          <w:highlight w:val="none"/>
          <w:lang w:val="zh-CN"/>
        </w:rPr>
        <w:t xml:space="preserve"> 环境风险物质识别结果</w:t>
      </w:r>
      <w:bookmarkEnd w:id="63"/>
      <w:bookmarkEnd w:id="64"/>
      <w:bookmarkEnd w:id="65"/>
      <w:bookmarkEnd w:id="66"/>
      <w:bookmarkEnd w:id="67"/>
      <w:bookmarkEnd w:id="68"/>
      <w:bookmarkEnd w:id="69"/>
    </w:p>
    <w:p>
      <w:pPr>
        <w:pStyle w:val="19"/>
        <w:spacing w:before="0" w:beforeAutospacing="0" w:after="0" w:afterAutospacing="0" w:line="360" w:lineRule="auto"/>
        <w:ind w:firstLine="480" w:firstLineChars="200"/>
        <w:jc w:val="both"/>
        <w:rPr>
          <w:rFonts w:hint="default" w:ascii="Times New Roman" w:hAnsi="Times New Roman" w:eastAsia="宋体" w:cs="Times New Roman"/>
          <w:color w:val="auto"/>
          <w:sz w:val="24"/>
          <w:szCs w:val="21"/>
          <w:highlight w:val="none"/>
        </w:rPr>
      </w:pPr>
      <w:r>
        <w:rPr>
          <w:rFonts w:hint="default" w:ascii="Times New Roman" w:hAnsi="Times New Roman" w:eastAsia="宋体" w:cs="Times New Roman"/>
          <w:color w:val="auto"/>
          <w:sz w:val="24"/>
          <w:szCs w:val="21"/>
          <w:highlight w:val="none"/>
        </w:rPr>
        <w:t>根据环境风险评估结论，识别出发生事故后可能对环境产生风险的化学物质见表3.1-1所示。</w:t>
      </w:r>
    </w:p>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240" w:lineRule="auto"/>
        <w:ind w:firstLine="482" w:firstLineChars="200"/>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 xml:space="preserve">表3.1-1   </w:t>
      </w:r>
      <w:r>
        <w:rPr>
          <w:rFonts w:hint="default" w:ascii="Times New Roman" w:hAnsi="Times New Roman" w:eastAsia="宋体" w:cs="Times New Roman"/>
          <w:b/>
          <w:bCs/>
          <w:color w:val="auto"/>
          <w:sz w:val="24"/>
          <w:szCs w:val="24"/>
          <w:highlight w:val="none"/>
          <w:lang w:val="zh-CN"/>
        </w:rPr>
        <w:t>环境风险物质的识别</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0"/>
        <w:gridCol w:w="1248"/>
        <w:gridCol w:w="1041"/>
        <w:gridCol w:w="974"/>
        <w:gridCol w:w="1018"/>
        <w:gridCol w:w="978"/>
        <w:gridCol w:w="1421"/>
        <w:gridCol w:w="19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blHeader/>
          <w:jc w:val="center"/>
        </w:trPr>
        <w:tc>
          <w:tcPr>
            <w:tcW w:w="341" w:type="pct"/>
            <w:vMerge w:val="restart"/>
            <w:vAlign w:val="center"/>
          </w:tcPr>
          <w:p>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序号</w:t>
            </w:r>
          </w:p>
        </w:tc>
        <w:tc>
          <w:tcPr>
            <w:tcW w:w="675" w:type="pct"/>
            <w:vMerge w:val="restart"/>
            <w:vAlign w:val="center"/>
          </w:tcPr>
          <w:p>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物质名称</w:t>
            </w:r>
          </w:p>
        </w:tc>
        <w:tc>
          <w:tcPr>
            <w:tcW w:w="2939" w:type="pct"/>
            <w:gridSpan w:val="5"/>
            <w:vAlign w:val="center"/>
          </w:tcPr>
          <w:p>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主要危险性</w:t>
            </w:r>
          </w:p>
        </w:tc>
        <w:tc>
          <w:tcPr>
            <w:tcW w:w="1043" w:type="pct"/>
            <w:vMerge w:val="restart"/>
            <w:vAlign w:val="center"/>
          </w:tcPr>
          <w:p>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是否属环境</w:t>
            </w:r>
          </w:p>
          <w:p>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风险物质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4" w:hRule="atLeast"/>
          <w:tblHeader/>
          <w:jc w:val="center"/>
        </w:trPr>
        <w:tc>
          <w:tcPr>
            <w:tcW w:w="341" w:type="pct"/>
            <w:vMerge w:val="continue"/>
            <w:vAlign w:val="center"/>
          </w:tcPr>
          <w:p>
            <w:pPr>
              <w:jc w:val="center"/>
              <w:rPr>
                <w:rFonts w:hint="default" w:ascii="Times New Roman" w:hAnsi="Times New Roman" w:cs="Times New Roman"/>
                <w:b/>
                <w:bCs/>
                <w:color w:val="auto"/>
                <w:highlight w:val="none"/>
              </w:rPr>
            </w:pPr>
          </w:p>
        </w:tc>
        <w:tc>
          <w:tcPr>
            <w:tcW w:w="675" w:type="pct"/>
            <w:vMerge w:val="continue"/>
            <w:vAlign w:val="center"/>
          </w:tcPr>
          <w:p>
            <w:pPr>
              <w:jc w:val="center"/>
              <w:rPr>
                <w:rFonts w:hint="default" w:ascii="Times New Roman" w:hAnsi="Times New Roman" w:cs="Times New Roman"/>
                <w:b/>
                <w:bCs/>
                <w:color w:val="auto"/>
                <w:highlight w:val="none"/>
              </w:rPr>
            </w:pPr>
          </w:p>
        </w:tc>
        <w:tc>
          <w:tcPr>
            <w:tcW w:w="563" w:type="pct"/>
            <w:vAlign w:val="center"/>
          </w:tcPr>
          <w:p>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毒害性</w:t>
            </w:r>
          </w:p>
        </w:tc>
        <w:tc>
          <w:tcPr>
            <w:tcW w:w="527" w:type="pct"/>
            <w:vAlign w:val="center"/>
          </w:tcPr>
          <w:p>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易燃性</w:t>
            </w:r>
          </w:p>
        </w:tc>
        <w:tc>
          <w:tcPr>
            <w:tcW w:w="551" w:type="pct"/>
            <w:vAlign w:val="center"/>
          </w:tcPr>
          <w:p>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易爆性</w:t>
            </w:r>
          </w:p>
        </w:tc>
        <w:tc>
          <w:tcPr>
            <w:tcW w:w="529" w:type="pct"/>
            <w:vAlign w:val="center"/>
          </w:tcPr>
          <w:p>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腐蚀性</w:t>
            </w:r>
          </w:p>
        </w:tc>
        <w:tc>
          <w:tcPr>
            <w:tcW w:w="767" w:type="pct"/>
            <w:vAlign w:val="center"/>
          </w:tcPr>
          <w:p>
            <w:pPr>
              <w:jc w:val="center"/>
              <w:rPr>
                <w:rFonts w:hint="default" w:ascii="Times New Roman" w:hAnsi="Times New Roman" w:cs="Times New Roman"/>
                <w:b/>
                <w:bCs/>
                <w:color w:val="auto"/>
                <w:highlight w:val="none"/>
              </w:rPr>
            </w:pPr>
            <w:r>
              <w:rPr>
                <w:rFonts w:hint="default" w:ascii="Times New Roman" w:hAnsi="Times New Roman" w:cs="Times New Roman"/>
                <w:b/>
                <w:bCs/>
                <w:color w:val="auto"/>
                <w:highlight w:val="none"/>
              </w:rPr>
              <w:t>其他类物质及污染物</w:t>
            </w:r>
          </w:p>
        </w:tc>
        <w:tc>
          <w:tcPr>
            <w:tcW w:w="1043" w:type="pct"/>
            <w:vMerge w:val="continue"/>
            <w:vAlign w:val="center"/>
          </w:tcPr>
          <w:p>
            <w:pPr>
              <w:jc w:val="center"/>
              <w:rPr>
                <w:rFonts w:hint="default" w:ascii="Times New Roman" w:hAnsi="Times New Roman" w:cs="Times New Roman"/>
                <w:b/>
                <w:bCs/>
                <w:color w:val="auto"/>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41"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1</w:t>
            </w:r>
          </w:p>
        </w:tc>
        <w:tc>
          <w:tcPr>
            <w:tcW w:w="675"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柴</w:t>
            </w:r>
            <w:r>
              <w:rPr>
                <w:rFonts w:hint="default" w:ascii="Times New Roman" w:hAnsi="Times New Roman" w:cs="Times New Roman"/>
                <w:color w:val="auto"/>
                <w:highlight w:val="none"/>
              </w:rPr>
              <w:t>油</w:t>
            </w:r>
          </w:p>
        </w:tc>
        <w:tc>
          <w:tcPr>
            <w:tcW w:w="563"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527"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551"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529"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767"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√油类物质</w:t>
            </w:r>
          </w:p>
        </w:tc>
        <w:tc>
          <w:tcPr>
            <w:tcW w:w="1043"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41"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2</w:t>
            </w:r>
          </w:p>
        </w:tc>
        <w:tc>
          <w:tcPr>
            <w:tcW w:w="675"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汽油</w:t>
            </w:r>
          </w:p>
        </w:tc>
        <w:tc>
          <w:tcPr>
            <w:tcW w:w="563"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527"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551"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529"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767"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√油类物质</w:t>
            </w:r>
          </w:p>
        </w:tc>
        <w:tc>
          <w:tcPr>
            <w:tcW w:w="1043" w:type="pct"/>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341" w:type="pct"/>
            <w:vAlign w:val="center"/>
          </w:tcPr>
          <w:p>
            <w:pPr>
              <w:jc w:val="center"/>
              <w:rPr>
                <w:rFonts w:hint="eastAsia" w:ascii="Times New Roman" w:hAnsi="Times New Roman" w:eastAsia="宋体" w:cs="Times New Roman"/>
                <w:color w:val="auto"/>
                <w:highlight w:val="none"/>
                <w:lang w:val="en-US" w:eastAsia="zh-CN"/>
              </w:rPr>
            </w:pPr>
            <w:r>
              <w:rPr>
                <w:rFonts w:hint="eastAsia" w:ascii="Times New Roman" w:hAnsi="Times New Roman" w:cs="Times New Roman"/>
                <w:color w:val="auto"/>
                <w:highlight w:val="none"/>
                <w:lang w:val="en-US" w:eastAsia="zh-CN"/>
              </w:rPr>
              <w:t>3</w:t>
            </w:r>
          </w:p>
        </w:tc>
        <w:tc>
          <w:tcPr>
            <w:tcW w:w="675" w:type="pct"/>
            <w:vAlign w:val="center"/>
          </w:tcPr>
          <w:p>
            <w:pPr>
              <w:jc w:val="center"/>
              <w:rPr>
                <w:rFonts w:hint="eastAsia" w:ascii="Times New Roman" w:hAnsi="Times New Roman" w:eastAsia="宋体" w:cs="Times New Roman"/>
                <w:color w:val="auto"/>
                <w:highlight w:val="none"/>
                <w:lang w:eastAsia="zh-CN"/>
              </w:rPr>
            </w:pPr>
            <w:r>
              <w:rPr>
                <w:rFonts w:hint="eastAsia" w:ascii="Times New Roman" w:hAnsi="Times New Roman" w:cs="Times New Roman"/>
                <w:color w:val="auto"/>
                <w:highlight w:val="none"/>
                <w:lang w:eastAsia="zh-CN"/>
              </w:rPr>
              <w:t>废油</w:t>
            </w:r>
          </w:p>
        </w:tc>
        <w:tc>
          <w:tcPr>
            <w:tcW w:w="1041" w:type="dxa"/>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974" w:type="dxa"/>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1018" w:type="dxa"/>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978" w:type="dxa"/>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w:t>
            </w:r>
          </w:p>
        </w:tc>
        <w:tc>
          <w:tcPr>
            <w:tcW w:w="1421" w:type="dxa"/>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√油类物质</w:t>
            </w:r>
          </w:p>
        </w:tc>
        <w:tc>
          <w:tcPr>
            <w:tcW w:w="1928" w:type="dxa"/>
            <w:vAlign w:val="center"/>
          </w:tcPr>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是</w:t>
            </w:r>
          </w:p>
        </w:tc>
      </w:tr>
    </w:tbl>
    <w:p>
      <w:pPr>
        <w:pStyle w:val="29"/>
        <w:ind w:firstLine="56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企业涉及的环境风险物质有</w:t>
      </w:r>
      <w:r>
        <w:rPr>
          <w:rFonts w:hint="default" w:ascii="Times New Roman" w:hAnsi="Times New Roman" w:cs="Times New Roman"/>
          <w:color w:val="auto"/>
          <w:kern w:val="0"/>
          <w:sz w:val="24"/>
          <w:szCs w:val="24"/>
          <w:highlight w:val="none"/>
        </w:rPr>
        <w:t>柴油、汽油</w:t>
      </w:r>
      <w:r>
        <w:rPr>
          <w:rFonts w:hint="eastAsia" w:ascii="Times New Roman" w:hAnsi="Times New Roman" w:cs="Times New Roman"/>
          <w:color w:val="auto"/>
          <w:kern w:val="0"/>
          <w:sz w:val="24"/>
          <w:szCs w:val="24"/>
          <w:highlight w:val="none"/>
          <w:lang w:eastAsia="zh-CN"/>
        </w:rPr>
        <w:t>、废油</w:t>
      </w:r>
      <w:r>
        <w:rPr>
          <w:rFonts w:hint="default" w:ascii="Times New Roman" w:hAnsi="Times New Roman" w:cs="Times New Roman"/>
          <w:color w:val="auto"/>
          <w:kern w:val="0"/>
          <w:sz w:val="24"/>
          <w:szCs w:val="24"/>
          <w:highlight w:val="none"/>
          <w:lang w:eastAsia="zh-CN"/>
        </w:rPr>
        <w:t>。</w:t>
      </w:r>
      <w:r>
        <w:rPr>
          <w:rFonts w:hint="default" w:ascii="Times New Roman" w:hAnsi="Times New Roman" w:cs="Times New Roman"/>
          <w:color w:val="auto"/>
          <w:sz w:val="24"/>
          <w:szCs w:val="24"/>
          <w:highlight w:val="none"/>
        </w:rPr>
        <w:t>环境风险物质的理化性质及危险特性见附件5。</w:t>
      </w:r>
    </w:p>
    <w:p>
      <w:pPr>
        <w:pStyle w:val="4"/>
        <w:keepNext w:val="0"/>
        <w:keepLines w:val="0"/>
        <w:autoSpaceDE w:val="0"/>
        <w:autoSpaceDN w:val="0"/>
        <w:adjustRightInd w:val="0"/>
        <w:spacing w:before="0" w:after="0" w:line="360" w:lineRule="auto"/>
        <w:jc w:val="left"/>
        <w:rPr>
          <w:rFonts w:hint="default" w:ascii="Times New Roman" w:hAnsi="Times New Roman" w:cs="Times New Roman"/>
          <w:b w:val="0"/>
          <w:bCs w:val="0"/>
          <w:color w:val="auto"/>
          <w:kern w:val="0"/>
          <w:sz w:val="30"/>
          <w:szCs w:val="30"/>
          <w:highlight w:val="none"/>
          <w:lang w:val="zh-CN"/>
        </w:rPr>
      </w:pPr>
      <w:bookmarkStart w:id="70" w:name="_Toc14189_WPSOffice_Level2"/>
      <w:bookmarkStart w:id="71" w:name="_Toc8648"/>
      <w:bookmarkStart w:id="72" w:name="_Toc15133"/>
      <w:bookmarkStart w:id="73" w:name="_Toc1468"/>
      <w:bookmarkStart w:id="74" w:name="_Toc7532_WPSOffice_Level2"/>
      <w:bookmarkStart w:id="75" w:name="_Toc11831_WPSOffice_Level2"/>
      <w:bookmarkStart w:id="76" w:name="_Toc12193_WPSOffice_Level2"/>
      <w:r>
        <w:rPr>
          <w:rFonts w:hint="default" w:ascii="Times New Roman" w:hAnsi="Times New Roman" w:cs="Times New Roman"/>
          <w:b/>
          <w:bCs/>
          <w:color w:val="auto"/>
          <w:kern w:val="0"/>
          <w:sz w:val="30"/>
          <w:szCs w:val="30"/>
          <w:highlight w:val="none"/>
          <w:lang w:val="zh-CN"/>
        </w:rPr>
        <w:t>3.2 环境风险源</w:t>
      </w:r>
      <w:bookmarkEnd w:id="70"/>
      <w:bookmarkEnd w:id="71"/>
      <w:bookmarkEnd w:id="72"/>
      <w:bookmarkEnd w:id="73"/>
      <w:bookmarkEnd w:id="74"/>
      <w:bookmarkEnd w:id="75"/>
      <w:bookmarkEnd w:id="76"/>
    </w:p>
    <w:p>
      <w:pPr>
        <w:pStyle w:val="29"/>
        <w:ind w:firstLine="56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根据《</w:t>
      </w:r>
      <w:r>
        <w:rPr>
          <w:rFonts w:hint="eastAsia" w:ascii="Times New Roman" w:hAnsi="Times New Roman" w:cs="Times New Roman"/>
          <w:color w:val="auto"/>
          <w:sz w:val="24"/>
          <w:szCs w:val="24"/>
          <w:highlight w:val="none"/>
          <w:lang w:eastAsia="zh-CN"/>
        </w:rPr>
        <w:t>重庆市开州区平安加油站</w:t>
      </w:r>
      <w:r>
        <w:rPr>
          <w:rFonts w:hint="default" w:ascii="Times New Roman" w:hAnsi="Times New Roman" w:cs="Times New Roman"/>
          <w:color w:val="auto"/>
          <w:sz w:val="24"/>
          <w:szCs w:val="24"/>
          <w:highlight w:val="none"/>
        </w:rPr>
        <w:t>突发环境事件风险评估报告》结论，企业环境风险源为：</w:t>
      </w:r>
      <w:r>
        <w:rPr>
          <w:rFonts w:hint="default" w:ascii="Times New Roman" w:hAnsi="Times New Roman" w:cs="Times New Roman"/>
          <w:color w:val="auto"/>
          <w:sz w:val="24"/>
          <w:szCs w:val="24"/>
          <w:highlight w:val="none"/>
          <w:lang w:val="en-US" w:eastAsia="zh-CN"/>
        </w:rPr>
        <w:t>①储油区、②</w:t>
      </w:r>
      <w:r>
        <w:rPr>
          <w:rFonts w:hint="default" w:ascii="Times New Roman" w:hAnsi="Times New Roman" w:cs="Times New Roman"/>
          <w:color w:val="auto"/>
          <w:sz w:val="24"/>
          <w:szCs w:val="24"/>
          <w:highlight w:val="none"/>
          <w:lang w:eastAsia="zh-CN"/>
        </w:rPr>
        <w:t>卸油区</w:t>
      </w:r>
      <w:r>
        <w:rPr>
          <w:rFonts w:hint="default" w:ascii="Times New Roman" w:hAnsi="Times New Roman" w:cs="Times New Roman"/>
          <w:color w:val="auto"/>
          <w:sz w:val="24"/>
          <w:szCs w:val="24"/>
          <w:highlight w:val="none"/>
        </w:rPr>
        <w:t>、</w:t>
      </w:r>
      <w:r>
        <w:rPr>
          <w:rFonts w:hint="default" w:ascii="Times New Roman" w:hAnsi="Times New Roman" w:cs="Times New Roman"/>
          <w:color w:val="auto"/>
          <w:sz w:val="24"/>
          <w:szCs w:val="24"/>
          <w:highlight w:val="none"/>
          <w:lang w:val="en-US" w:eastAsia="zh-CN"/>
        </w:rPr>
        <w:t>③加油区、④</w:t>
      </w:r>
      <w:r>
        <w:rPr>
          <w:rFonts w:hint="eastAsia" w:ascii="Times New Roman" w:hAnsi="Times New Roman" w:cs="Times New Roman"/>
          <w:color w:val="auto"/>
          <w:sz w:val="24"/>
          <w:szCs w:val="24"/>
          <w:highlight w:val="none"/>
          <w:lang w:val="en-US" w:eastAsia="zh-CN"/>
        </w:rPr>
        <w:t>危废暂存间</w:t>
      </w:r>
      <w:r>
        <w:rPr>
          <w:rFonts w:hint="default" w:ascii="Times New Roman" w:hAnsi="Times New Roman" w:cs="Times New Roman"/>
          <w:color w:val="auto"/>
          <w:sz w:val="24"/>
          <w:szCs w:val="24"/>
          <w:highlight w:val="none"/>
        </w:rPr>
        <w:t>。</w:t>
      </w:r>
    </w:p>
    <w:p>
      <w:pPr>
        <w:adjustRightInd w:val="0"/>
        <w:snapToGrid w:val="0"/>
        <w:jc w:val="center"/>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表3.2-1 物质数量与其临界量比值（Q）计算表</w:t>
      </w:r>
    </w:p>
    <w:tbl>
      <w:tblPr>
        <w:tblStyle w:val="21"/>
        <w:tblW w:w="4997"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28" w:type="dxa"/>
          <w:bottom w:w="0" w:type="dxa"/>
          <w:right w:w="28" w:type="dxa"/>
        </w:tblCellMar>
      </w:tblPr>
      <w:tblGrid>
        <w:gridCol w:w="790"/>
        <w:gridCol w:w="850"/>
        <w:gridCol w:w="1993"/>
        <w:gridCol w:w="1568"/>
        <w:gridCol w:w="1088"/>
        <w:gridCol w:w="937"/>
        <w:gridCol w:w="185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exact"/>
        </w:trPr>
        <w:tc>
          <w:tcPr>
            <w:tcW w:w="435" w:type="pct"/>
            <w:tcBorders>
              <w:top w:val="single" w:color="auto" w:sz="4" w:space="0"/>
              <w:left w:val="single" w:color="auto" w:sz="4" w:space="0"/>
              <w:right w:val="single" w:color="auto" w:sz="4" w:space="0"/>
            </w:tcBorders>
            <w:noWrap w:val="0"/>
            <w:vAlign w:val="center"/>
          </w:tcPr>
          <w:p>
            <w:pPr>
              <w:adjustRightInd w:val="0"/>
              <w:spacing w:line="280" w:lineRule="exact"/>
              <w:jc w:val="center"/>
              <w:rPr>
                <w:rFonts w:hint="default" w:ascii="Times New Roman" w:hAnsi="Times New Roman" w:cs="Times New Roman"/>
                <w:color w:val="auto"/>
                <w:spacing w:val="10"/>
                <w:szCs w:val="21"/>
                <w:highlight w:val="none"/>
              </w:rPr>
            </w:pPr>
            <w:r>
              <w:rPr>
                <w:rFonts w:hint="default" w:ascii="Times New Roman" w:hAnsi="Times New Roman" w:cs="Times New Roman"/>
                <w:color w:val="auto"/>
                <w:szCs w:val="21"/>
                <w:highlight w:val="none"/>
              </w:rPr>
              <w:t>序号</w:t>
            </w:r>
          </w:p>
        </w:tc>
        <w:tc>
          <w:tcPr>
            <w:tcW w:w="468" w:type="pct"/>
            <w:tcBorders>
              <w:top w:val="single" w:color="auto" w:sz="4" w:space="0"/>
              <w:left w:val="single" w:color="auto" w:sz="4" w:space="0"/>
              <w:right w:val="single" w:color="auto" w:sz="4" w:space="0"/>
            </w:tcBorders>
            <w:noWrap w:val="0"/>
            <w:vAlign w:val="center"/>
          </w:tcPr>
          <w:p>
            <w:pPr>
              <w:adjustRightInd w:val="0"/>
              <w:spacing w:line="280" w:lineRule="exact"/>
              <w:jc w:val="center"/>
              <w:rPr>
                <w:rFonts w:hint="default" w:ascii="Times New Roman" w:hAnsi="Times New Roman" w:cs="Times New Roman"/>
                <w:color w:val="auto"/>
                <w:spacing w:val="10"/>
                <w:szCs w:val="21"/>
                <w:highlight w:val="none"/>
              </w:rPr>
            </w:pPr>
            <w:r>
              <w:rPr>
                <w:rFonts w:hint="default" w:ascii="Times New Roman" w:hAnsi="Times New Roman" w:cs="Times New Roman"/>
                <w:color w:val="auto"/>
                <w:spacing w:val="10"/>
                <w:szCs w:val="21"/>
                <w:highlight w:val="none"/>
              </w:rPr>
              <w:t>物质</w:t>
            </w:r>
          </w:p>
        </w:tc>
        <w:tc>
          <w:tcPr>
            <w:tcW w:w="1097" w:type="pct"/>
            <w:tcBorders>
              <w:top w:val="single" w:color="auto" w:sz="4" w:space="0"/>
              <w:left w:val="single" w:color="auto" w:sz="4" w:space="0"/>
              <w:right w:val="single" w:color="auto" w:sz="4" w:space="0"/>
            </w:tcBorders>
            <w:noWrap w:val="0"/>
            <w:vAlign w:val="center"/>
          </w:tcPr>
          <w:p>
            <w:pPr>
              <w:adjustRightInd w:val="0"/>
              <w:spacing w:line="280" w:lineRule="exact"/>
              <w:jc w:val="center"/>
              <w:rPr>
                <w:rFonts w:hint="default" w:ascii="Times New Roman" w:hAnsi="Times New Roman" w:cs="Times New Roman"/>
                <w:color w:val="auto"/>
                <w:spacing w:val="10"/>
                <w:szCs w:val="21"/>
                <w:highlight w:val="none"/>
              </w:rPr>
            </w:pPr>
            <w:r>
              <w:rPr>
                <w:rFonts w:hint="default" w:ascii="Times New Roman" w:hAnsi="Times New Roman" w:cs="Times New Roman"/>
                <w:color w:val="auto"/>
                <w:spacing w:val="10"/>
                <w:szCs w:val="21"/>
                <w:highlight w:val="none"/>
              </w:rPr>
              <w:t>w</w:t>
            </w:r>
            <w:r>
              <w:rPr>
                <w:rFonts w:hint="default" w:ascii="Times New Roman" w:hAnsi="Times New Roman" w:cs="Times New Roman"/>
                <w:color w:val="auto"/>
                <w:spacing w:val="10"/>
                <w:szCs w:val="21"/>
                <w:highlight w:val="none"/>
                <w:vertAlign w:val="subscript"/>
              </w:rPr>
              <w:t>n</w:t>
            </w:r>
            <w:r>
              <w:rPr>
                <w:rFonts w:hint="default" w:ascii="Times New Roman" w:hAnsi="Times New Roman" w:cs="Times New Roman"/>
                <w:color w:val="auto"/>
                <w:spacing w:val="10"/>
                <w:szCs w:val="21"/>
                <w:highlight w:val="none"/>
              </w:rPr>
              <w:t>，</w:t>
            </w:r>
            <w:r>
              <w:rPr>
                <w:rFonts w:hint="default" w:ascii="Times New Roman" w:hAnsi="Times New Roman" w:cs="Times New Roman"/>
                <w:color w:val="auto"/>
                <w:spacing w:val="10"/>
                <w:szCs w:val="21"/>
                <w:highlight w:val="none"/>
                <w:lang w:val="en-US" w:eastAsia="zh-CN"/>
              </w:rPr>
              <w:t>最大</w:t>
            </w:r>
            <w:r>
              <w:rPr>
                <w:rFonts w:hint="default" w:ascii="Times New Roman" w:hAnsi="Times New Roman" w:cs="Times New Roman"/>
                <w:color w:val="auto"/>
                <w:spacing w:val="10"/>
                <w:szCs w:val="21"/>
                <w:highlight w:val="none"/>
              </w:rPr>
              <w:t>储存量t</w:t>
            </w:r>
          </w:p>
        </w:tc>
        <w:tc>
          <w:tcPr>
            <w:tcW w:w="863" w:type="pct"/>
            <w:tcBorders>
              <w:top w:val="single" w:color="auto" w:sz="4" w:space="0"/>
              <w:left w:val="single" w:color="auto" w:sz="4" w:space="0"/>
              <w:right w:val="single" w:color="auto" w:sz="4" w:space="0"/>
            </w:tcBorders>
            <w:noWrap w:val="0"/>
            <w:vAlign w:val="center"/>
          </w:tcPr>
          <w:p>
            <w:pPr>
              <w:adjustRightInd w:val="0"/>
              <w:spacing w:line="280" w:lineRule="exact"/>
              <w:jc w:val="center"/>
              <w:rPr>
                <w:rFonts w:hint="default" w:ascii="Times New Roman" w:hAnsi="Times New Roman" w:cs="Times New Roman"/>
                <w:color w:val="auto"/>
                <w:spacing w:val="10"/>
                <w:szCs w:val="21"/>
                <w:highlight w:val="none"/>
              </w:rPr>
            </w:pPr>
            <w:r>
              <w:rPr>
                <w:rFonts w:hint="default" w:ascii="Times New Roman" w:hAnsi="Times New Roman" w:cs="Times New Roman"/>
                <w:color w:val="auto"/>
                <w:spacing w:val="10"/>
                <w:szCs w:val="21"/>
                <w:highlight w:val="none"/>
              </w:rPr>
              <w:t>W</w:t>
            </w:r>
            <w:r>
              <w:rPr>
                <w:rFonts w:hint="default" w:ascii="Times New Roman" w:hAnsi="Times New Roman" w:cs="Times New Roman"/>
                <w:color w:val="auto"/>
                <w:spacing w:val="10"/>
                <w:szCs w:val="21"/>
                <w:highlight w:val="none"/>
                <w:vertAlign w:val="subscript"/>
              </w:rPr>
              <w:t>n</w:t>
            </w:r>
            <w:r>
              <w:rPr>
                <w:rFonts w:hint="default" w:ascii="Times New Roman" w:hAnsi="Times New Roman" w:cs="Times New Roman"/>
                <w:color w:val="auto"/>
                <w:spacing w:val="10"/>
                <w:szCs w:val="21"/>
                <w:highlight w:val="none"/>
              </w:rPr>
              <w:t>，临界量t</w:t>
            </w:r>
          </w:p>
        </w:tc>
        <w:tc>
          <w:tcPr>
            <w:tcW w:w="599" w:type="pct"/>
            <w:tcBorders>
              <w:top w:val="single" w:color="auto" w:sz="4" w:space="0"/>
              <w:left w:val="single" w:color="auto" w:sz="4" w:space="0"/>
              <w:right w:val="single" w:color="auto" w:sz="4" w:space="0"/>
            </w:tcBorders>
            <w:noWrap w:val="0"/>
            <w:vAlign w:val="center"/>
          </w:tcPr>
          <w:p>
            <w:pPr>
              <w:adjustRightInd w:val="0"/>
              <w:spacing w:line="280" w:lineRule="exact"/>
              <w:jc w:val="center"/>
              <w:rPr>
                <w:rFonts w:hint="default" w:ascii="Times New Roman" w:hAnsi="Times New Roman" w:cs="Times New Roman"/>
                <w:color w:val="auto"/>
                <w:spacing w:val="10"/>
                <w:szCs w:val="21"/>
                <w:highlight w:val="none"/>
              </w:rPr>
            </w:pPr>
            <w:r>
              <w:rPr>
                <w:rFonts w:hint="default" w:ascii="Times New Roman" w:hAnsi="Times New Roman" w:cs="Times New Roman"/>
                <w:color w:val="auto"/>
                <w:spacing w:val="10"/>
                <w:szCs w:val="21"/>
                <w:highlight w:val="none"/>
              </w:rPr>
              <w:t>Qn</w:t>
            </w:r>
          </w:p>
        </w:tc>
        <w:tc>
          <w:tcPr>
            <w:tcW w:w="516" w:type="pct"/>
            <w:tcBorders>
              <w:top w:val="single" w:color="auto" w:sz="4" w:space="0"/>
              <w:left w:val="single" w:color="auto" w:sz="4" w:space="0"/>
              <w:right w:val="single" w:color="auto" w:sz="4" w:space="0"/>
            </w:tcBorders>
            <w:noWrap w:val="0"/>
            <w:vAlign w:val="center"/>
          </w:tcPr>
          <w:p>
            <w:pPr>
              <w:adjustRightInd w:val="0"/>
              <w:spacing w:line="280" w:lineRule="exact"/>
              <w:jc w:val="center"/>
              <w:rPr>
                <w:rFonts w:hint="default" w:ascii="Times New Roman" w:hAnsi="Times New Roman" w:cs="Times New Roman"/>
                <w:color w:val="auto"/>
                <w:spacing w:val="10"/>
                <w:szCs w:val="21"/>
                <w:highlight w:val="none"/>
              </w:rPr>
            </w:pPr>
            <w:r>
              <w:rPr>
                <w:rFonts w:hint="default" w:ascii="Times New Roman" w:hAnsi="Times New Roman" w:cs="Times New Roman"/>
                <w:color w:val="auto"/>
                <w:spacing w:val="10"/>
                <w:szCs w:val="21"/>
                <w:highlight w:val="none"/>
              </w:rPr>
              <w:t>Q</w:t>
            </w:r>
          </w:p>
        </w:tc>
        <w:tc>
          <w:tcPr>
            <w:tcW w:w="1019" w:type="pct"/>
            <w:tcBorders>
              <w:top w:val="single" w:color="auto" w:sz="4" w:space="0"/>
              <w:left w:val="single" w:color="auto" w:sz="4" w:space="0"/>
              <w:right w:val="single" w:color="auto" w:sz="4" w:space="0"/>
            </w:tcBorders>
            <w:noWrap w:val="0"/>
            <w:vAlign w:val="center"/>
          </w:tcPr>
          <w:p>
            <w:pPr>
              <w:adjustRightInd w:val="0"/>
              <w:spacing w:line="280" w:lineRule="exact"/>
              <w:jc w:val="center"/>
              <w:rPr>
                <w:rFonts w:hint="default" w:ascii="Times New Roman" w:hAnsi="Times New Roman" w:cs="Times New Roman"/>
                <w:color w:val="auto"/>
                <w:spacing w:val="10"/>
                <w:szCs w:val="21"/>
                <w:highlight w:val="none"/>
              </w:rPr>
            </w:pPr>
            <w:r>
              <w:rPr>
                <w:rFonts w:hint="default" w:ascii="Times New Roman" w:hAnsi="Times New Roman" w:cs="Times New Roman"/>
                <w:bCs/>
                <w:color w:val="auto"/>
                <w:spacing w:val="10"/>
                <w:szCs w:val="21"/>
                <w:highlight w:val="none"/>
              </w:rPr>
              <w:t>环境风险等级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exact"/>
        </w:trPr>
        <w:tc>
          <w:tcPr>
            <w:tcW w:w="435" w:type="pct"/>
            <w:tcBorders>
              <w:left w:val="single" w:color="auto" w:sz="4" w:space="0"/>
              <w:right w:val="single" w:color="auto" w:sz="4" w:space="0"/>
            </w:tcBorders>
            <w:noWrap w:val="0"/>
            <w:vAlign w:val="center"/>
          </w:tcPr>
          <w:p>
            <w:pPr>
              <w:snapToGrid w:val="0"/>
              <w:spacing w:before="6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1</w:t>
            </w:r>
          </w:p>
        </w:tc>
        <w:tc>
          <w:tcPr>
            <w:tcW w:w="468" w:type="pct"/>
            <w:tcBorders>
              <w:left w:val="single" w:color="auto" w:sz="4" w:space="0"/>
              <w:right w:val="single" w:color="auto" w:sz="4" w:space="0"/>
            </w:tcBorders>
            <w:noWrap w:val="0"/>
            <w:vAlign w:val="center"/>
          </w:tcPr>
          <w:p>
            <w:pPr>
              <w:jc w:val="center"/>
              <w:rPr>
                <w:rFonts w:hint="default" w:ascii="Times New Roman" w:hAnsi="Times New Roman" w:cs="Times New Roman"/>
                <w:snapToGrid/>
                <w:color w:val="auto"/>
                <w:szCs w:val="21"/>
                <w:highlight w:val="none"/>
                <w:lang w:val="en-US" w:eastAsia="zh-CN"/>
              </w:rPr>
            </w:pPr>
            <w:r>
              <w:rPr>
                <w:rFonts w:hint="default" w:ascii="Times New Roman" w:hAnsi="Times New Roman" w:cs="Times New Roman"/>
                <w:snapToGrid/>
                <w:color w:val="auto"/>
                <w:szCs w:val="21"/>
                <w:highlight w:val="none"/>
                <w:lang w:val="en-US" w:eastAsia="zh-CN"/>
              </w:rPr>
              <w:t>汽油</w:t>
            </w:r>
          </w:p>
        </w:tc>
        <w:tc>
          <w:tcPr>
            <w:tcW w:w="1097" w:type="pct"/>
            <w:tcBorders>
              <w:left w:val="single" w:color="auto" w:sz="4" w:space="0"/>
              <w:right w:val="single" w:color="auto" w:sz="4" w:space="0"/>
            </w:tcBorders>
            <w:noWrap w:val="0"/>
            <w:vAlign w:val="center"/>
          </w:tcPr>
          <w:p>
            <w:pPr>
              <w:snapToGrid w:val="0"/>
              <w:spacing w:line="280" w:lineRule="exact"/>
              <w:jc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47.4</w:t>
            </w:r>
          </w:p>
        </w:tc>
        <w:tc>
          <w:tcPr>
            <w:tcW w:w="863" w:type="pct"/>
            <w:tcBorders>
              <w:left w:val="single" w:color="auto" w:sz="4" w:space="0"/>
              <w:right w:val="single" w:color="auto" w:sz="4" w:space="0"/>
            </w:tcBorders>
            <w:noWrap w:val="0"/>
            <w:vAlign w:val="center"/>
          </w:tcPr>
          <w:p>
            <w:pPr>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2500</w:t>
            </w:r>
          </w:p>
        </w:tc>
        <w:tc>
          <w:tcPr>
            <w:tcW w:w="599" w:type="pct"/>
            <w:tcBorders>
              <w:left w:val="single" w:color="auto" w:sz="4" w:space="0"/>
              <w:right w:val="single" w:color="auto" w:sz="4" w:space="0"/>
            </w:tcBorders>
            <w:noWrap w:val="0"/>
            <w:vAlign w:val="center"/>
          </w:tcPr>
          <w:p>
            <w:pPr>
              <w:snapToGrid w:val="0"/>
              <w:spacing w:line="280" w:lineRule="exact"/>
              <w:jc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0.01896</w:t>
            </w:r>
          </w:p>
        </w:tc>
        <w:tc>
          <w:tcPr>
            <w:tcW w:w="516" w:type="pct"/>
            <w:vMerge w:val="restart"/>
            <w:tcBorders>
              <w:left w:val="single" w:color="auto" w:sz="4" w:space="0"/>
              <w:right w:val="single" w:color="auto" w:sz="4" w:space="0"/>
            </w:tcBorders>
            <w:noWrap w:val="0"/>
            <w:vAlign w:val="center"/>
          </w:tcPr>
          <w:p>
            <w:pPr>
              <w:snapToGrid w:val="0"/>
              <w:spacing w:line="280" w:lineRule="exact"/>
              <w:jc w:val="center"/>
              <w:rPr>
                <w:rFonts w:hint="default" w:ascii="Times New Roman" w:hAnsi="Times New Roman" w:eastAsia="宋体" w:cs="Times New Roman"/>
                <w:color w:val="auto"/>
                <w:szCs w:val="21"/>
                <w:highlight w:val="none"/>
                <w:lang w:val="en-US" w:eastAsia="zh-CN"/>
              </w:rPr>
            </w:pPr>
            <w:r>
              <w:rPr>
                <w:rFonts w:hint="default" w:ascii="Times New Roman" w:hAnsi="Times New Roman" w:eastAsia="宋体" w:cs="Times New Roman"/>
                <w:color w:val="auto"/>
                <w:szCs w:val="21"/>
                <w:highlight w:val="none"/>
                <w:lang w:val="en-US" w:eastAsia="zh-CN"/>
              </w:rPr>
              <w:t>0.0</w:t>
            </w:r>
            <w:r>
              <w:rPr>
                <w:rFonts w:hint="eastAsia" w:ascii="Times New Roman" w:hAnsi="Times New Roman" w:eastAsia="宋体" w:cs="Times New Roman"/>
                <w:color w:val="auto"/>
                <w:szCs w:val="21"/>
                <w:highlight w:val="none"/>
                <w:lang w:val="en-US" w:eastAsia="zh-CN"/>
              </w:rPr>
              <w:t>295</w:t>
            </w:r>
            <w:r>
              <w:rPr>
                <w:rFonts w:hint="eastAsia" w:ascii="Times New Roman" w:hAnsi="Times New Roman" w:cs="Times New Roman"/>
                <w:color w:val="auto"/>
                <w:szCs w:val="21"/>
                <w:highlight w:val="none"/>
                <w:lang w:val="en-US" w:eastAsia="zh-CN"/>
              </w:rPr>
              <w:t>6</w:t>
            </w:r>
          </w:p>
        </w:tc>
        <w:tc>
          <w:tcPr>
            <w:tcW w:w="1019" w:type="pct"/>
            <w:vMerge w:val="restart"/>
            <w:tcBorders>
              <w:left w:val="single" w:color="auto" w:sz="4" w:space="0"/>
              <w:right w:val="single" w:color="auto" w:sz="4" w:space="0"/>
            </w:tcBorders>
            <w:noWrap w:val="0"/>
            <w:vAlign w:val="center"/>
          </w:tcPr>
          <w:p>
            <w:pPr>
              <w:snapToGrid w:val="0"/>
              <w:spacing w:line="280" w:lineRule="exact"/>
              <w:jc w:val="center"/>
              <w:rPr>
                <w:rFonts w:hint="default" w:ascii="Times New Roman" w:hAnsi="Times New Roman" w:cs="Times New Roman"/>
                <w:color w:val="auto"/>
                <w:szCs w:val="21"/>
                <w:highlight w:val="none"/>
              </w:rPr>
            </w:pPr>
            <w:r>
              <w:rPr>
                <w:rFonts w:hint="default" w:ascii="Times New Roman" w:hAnsi="Times New Roman" w:cs="Times New Roman"/>
                <w:bCs/>
                <w:color w:val="auto"/>
                <w:sz w:val="24"/>
                <w:highlight w:val="none"/>
              </w:rPr>
              <w:t>Q</w:t>
            </w:r>
            <w:r>
              <w:rPr>
                <w:rFonts w:hint="default" w:ascii="Times New Roman" w:hAnsi="Times New Roman" w:cs="Times New Roman"/>
                <w:bCs/>
                <w:color w:val="auto"/>
                <w:sz w:val="24"/>
                <w:highlight w:val="none"/>
                <w:vertAlign w:val="subscript"/>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exact"/>
        </w:trPr>
        <w:tc>
          <w:tcPr>
            <w:tcW w:w="435" w:type="pct"/>
            <w:tcBorders>
              <w:left w:val="single" w:color="auto" w:sz="4" w:space="0"/>
            </w:tcBorders>
            <w:noWrap w:val="0"/>
            <w:vAlign w:val="center"/>
          </w:tcPr>
          <w:p>
            <w:pPr>
              <w:snapToGrid w:val="0"/>
              <w:spacing w:before="60"/>
              <w:jc w:val="center"/>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lang w:val="en-US" w:eastAsia="zh-CN"/>
              </w:rPr>
              <w:t>2</w:t>
            </w:r>
          </w:p>
        </w:tc>
        <w:tc>
          <w:tcPr>
            <w:tcW w:w="468" w:type="pct"/>
            <w:noWrap w:val="0"/>
            <w:vAlign w:val="center"/>
          </w:tcPr>
          <w:p>
            <w:pPr>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eastAsia="zh-CN"/>
              </w:rPr>
              <w:t>柴油</w:t>
            </w:r>
          </w:p>
        </w:tc>
        <w:tc>
          <w:tcPr>
            <w:tcW w:w="1097" w:type="pct"/>
            <w:noWrap w:val="0"/>
            <w:vAlign w:val="center"/>
          </w:tcPr>
          <w:p>
            <w:pPr>
              <w:snapToGrid w:val="0"/>
              <w:spacing w:line="280" w:lineRule="exact"/>
              <w:jc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color w:val="auto"/>
                <w:szCs w:val="21"/>
                <w:highlight w:val="none"/>
                <w:lang w:val="en-US" w:eastAsia="zh-CN"/>
              </w:rPr>
              <w:t>26.4</w:t>
            </w:r>
          </w:p>
        </w:tc>
        <w:tc>
          <w:tcPr>
            <w:tcW w:w="863" w:type="pct"/>
            <w:noWrap w:val="0"/>
            <w:vAlign w:val="center"/>
          </w:tcPr>
          <w:p>
            <w:pPr>
              <w:snapToGrid w:val="0"/>
              <w:spacing w:line="280" w:lineRule="exact"/>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2500</w:t>
            </w:r>
          </w:p>
        </w:tc>
        <w:tc>
          <w:tcPr>
            <w:tcW w:w="599" w:type="pct"/>
            <w:noWrap w:val="0"/>
            <w:vAlign w:val="center"/>
          </w:tcPr>
          <w:p>
            <w:pPr>
              <w:snapToGrid w:val="0"/>
              <w:spacing w:line="280" w:lineRule="exact"/>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0.0</w:t>
            </w:r>
            <w:r>
              <w:rPr>
                <w:rFonts w:hint="eastAsia" w:ascii="Times New Roman" w:hAnsi="Times New Roman" w:eastAsia="宋体" w:cs="Times New Roman"/>
                <w:color w:val="auto"/>
                <w:sz w:val="21"/>
                <w:szCs w:val="21"/>
                <w:highlight w:val="none"/>
                <w:lang w:val="en-US" w:eastAsia="zh-CN"/>
              </w:rPr>
              <w:t>1056</w:t>
            </w:r>
          </w:p>
        </w:tc>
        <w:tc>
          <w:tcPr>
            <w:tcW w:w="516" w:type="pct"/>
            <w:vMerge w:val="continue"/>
            <w:tcBorders>
              <w:left w:val="single" w:color="auto" w:sz="4" w:space="0"/>
              <w:right w:val="single" w:color="auto" w:sz="4" w:space="0"/>
            </w:tcBorders>
            <w:noWrap w:val="0"/>
            <w:vAlign w:val="center"/>
          </w:tcPr>
          <w:p>
            <w:pPr>
              <w:snapToGrid w:val="0"/>
              <w:spacing w:line="280" w:lineRule="exact"/>
              <w:jc w:val="center"/>
              <w:rPr>
                <w:rFonts w:hint="default" w:ascii="Times New Roman" w:hAnsi="Times New Roman" w:cs="Times New Roman"/>
                <w:color w:val="auto"/>
                <w:szCs w:val="21"/>
                <w:highlight w:val="none"/>
              </w:rPr>
            </w:pPr>
          </w:p>
        </w:tc>
        <w:tc>
          <w:tcPr>
            <w:tcW w:w="1019" w:type="pct"/>
            <w:vMerge w:val="continue"/>
            <w:tcBorders>
              <w:left w:val="single" w:color="auto" w:sz="4" w:space="0"/>
              <w:right w:val="single" w:color="auto" w:sz="4" w:space="0"/>
            </w:tcBorders>
            <w:noWrap w:val="0"/>
            <w:vAlign w:val="center"/>
          </w:tcPr>
          <w:p>
            <w:pPr>
              <w:snapToGrid w:val="0"/>
              <w:spacing w:line="280" w:lineRule="exact"/>
              <w:jc w:val="center"/>
              <w:rPr>
                <w:rFonts w:hint="default" w:ascii="Times New Roman" w:hAnsi="Times New Roman" w:cs="Times New Roman"/>
                <w:color w:val="auto"/>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28" w:type="dxa"/>
            <w:bottom w:w="0" w:type="dxa"/>
            <w:right w:w="28" w:type="dxa"/>
          </w:tblCellMar>
        </w:tblPrEx>
        <w:trPr>
          <w:trHeight w:val="454" w:hRule="exact"/>
        </w:trPr>
        <w:tc>
          <w:tcPr>
            <w:tcW w:w="435" w:type="pct"/>
            <w:tcBorders>
              <w:left w:val="single" w:color="auto" w:sz="4" w:space="0"/>
              <w:bottom w:val="single" w:color="auto" w:sz="4" w:space="0"/>
            </w:tcBorders>
            <w:noWrap w:val="0"/>
            <w:vAlign w:val="center"/>
          </w:tcPr>
          <w:p>
            <w:pPr>
              <w:snapToGrid w:val="0"/>
              <w:spacing w:before="60"/>
              <w:jc w:val="center"/>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w:t>
            </w:r>
          </w:p>
        </w:tc>
        <w:tc>
          <w:tcPr>
            <w:tcW w:w="468" w:type="pct"/>
            <w:tcBorders>
              <w:bottom w:val="single" w:color="auto" w:sz="4" w:space="0"/>
            </w:tcBorders>
            <w:noWrap w:val="0"/>
            <w:vAlign w:val="center"/>
          </w:tcPr>
          <w:p>
            <w:pPr>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废油</w:t>
            </w:r>
          </w:p>
        </w:tc>
        <w:tc>
          <w:tcPr>
            <w:tcW w:w="1097" w:type="pct"/>
            <w:tcBorders>
              <w:bottom w:val="single" w:color="auto" w:sz="4" w:space="0"/>
            </w:tcBorders>
            <w:noWrap w:val="0"/>
            <w:vAlign w:val="center"/>
          </w:tcPr>
          <w:p>
            <w:pPr>
              <w:snapToGrid w:val="0"/>
              <w:spacing w:line="280" w:lineRule="exact"/>
              <w:jc w:val="center"/>
              <w:rPr>
                <w:rFonts w:hint="default" w:ascii="Times New Roman" w:hAnsi="Times New Roman" w:eastAsia="宋体" w:cs="Times New Roman"/>
                <w:color w:val="auto"/>
                <w:szCs w:val="21"/>
                <w:highlight w:val="none"/>
                <w:lang w:val="en-US" w:eastAsia="zh-CN"/>
              </w:rPr>
            </w:pPr>
            <w:r>
              <w:rPr>
                <w:rFonts w:hint="eastAsia" w:ascii="Times New Roman" w:hAnsi="Times New Roman" w:eastAsia="宋体" w:cs="Times New Roman"/>
                <w:color w:val="auto"/>
                <w:szCs w:val="21"/>
                <w:highlight w:val="none"/>
                <w:lang w:val="en-US" w:eastAsia="zh-CN"/>
              </w:rPr>
              <w:t>0.</w:t>
            </w:r>
            <w:r>
              <w:rPr>
                <w:rFonts w:hint="eastAsia" w:ascii="Times New Roman" w:hAnsi="Times New Roman" w:cs="Times New Roman"/>
                <w:color w:val="auto"/>
                <w:szCs w:val="21"/>
                <w:highlight w:val="none"/>
                <w:lang w:val="en-US" w:eastAsia="zh-CN"/>
              </w:rPr>
              <w:t>1</w:t>
            </w:r>
          </w:p>
        </w:tc>
        <w:tc>
          <w:tcPr>
            <w:tcW w:w="863" w:type="pct"/>
            <w:tcBorders>
              <w:bottom w:val="single" w:color="auto" w:sz="4" w:space="0"/>
            </w:tcBorders>
            <w:noWrap w:val="0"/>
            <w:vAlign w:val="center"/>
          </w:tcPr>
          <w:p>
            <w:pPr>
              <w:snapToGrid w:val="0"/>
              <w:spacing w:line="28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2500</w:t>
            </w:r>
          </w:p>
        </w:tc>
        <w:tc>
          <w:tcPr>
            <w:tcW w:w="599" w:type="pct"/>
            <w:tcBorders>
              <w:bottom w:val="single" w:color="auto" w:sz="4" w:space="0"/>
            </w:tcBorders>
            <w:noWrap w:val="0"/>
            <w:vAlign w:val="center"/>
          </w:tcPr>
          <w:p>
            <w:pPr>
              <w:snapToGrid w:val="0"/>
              <w:spacing w:line="280" w:lineRule="exact"/>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0.000</w:t>
            </w:r>
            <w:r>
              <w:rPr>
                <w:rFonts w:hint="eastAsia" w:ascii="Times New Roman" w:hAnsi="Times New Roman" w:cs="Times New Roman"/>
                <w:color w:val="auto"/>
                <w:sz w:val="21"/>
                <w:szCs w:val="21"/>
                <w:highlight w:val="none"/>
                <w:lang w:val="en-US" w:eastAsia="zh-CN"/>
              </w:rPr>
              <w:t>0</w:t>
            </w:r>
            <w:r>
              <w:rPr>
                <w:rFonts w:hint="eastAsia" w:ascii="Times New Roman" w:hAnsi="Times New Roman" w:eastAsia="宋体" w:cs="Times New Roman"/>
                <w:color w:val="auto"/>
                <w:sz w:val="21"/>
                <w:szCs w:val="21"/>
                <w:highlight w:val="none"/>
                <w:lang w:val="en-US" w:eastAsia="zh-CN"/>
              </w:rPr>
              <w:t>4</w:t>
            </w:r>
          </w:p>
        </w:tc>
        <w:tc>
          <w:tcPr>
            <w:tcW w:w="516" w:type="pct"/>
            <w:vMerge w:val="continue"/>
            <w:tcBorders>
              <w:left w:val="single" w:color="auto" w:sz="4" w:space="0"/>
              <w:bottom w:val="single" w:color="auto" w:sz="4" w:space="0"/>
              <w:right w:val="single" w:color="auto" w:sz="4" w:space="0"/>
            </w:tcBorders>
            <w:noWrap w:val="0"/>
            <w:vAlign w:val="center"/>
          </w:tcPr>
          <w:p>
            <w:pPr>
              <w:snapToGrid w:val="0"/>
              <w:spacing w:line="280" w:lineRule="exact"/>
              <w:jc w:val="center"/>
              <w:rPr>
                <w:rFonts w:hint="default" w:ascii="Times New Roman" w:hAnsi="Times New Roman" w:cs="Times New Roman"/>
                <w:color w:val="auto"/>
                <w:szCs w:val="21"/>
                <w:highlight w:val="none"/>
              </w:rPr>
            </w:pPr>
          </w:p>
        </w:tc>
        <w:tc>
          <w:tcPr>
            <w:tcW w:w="1019" w:type="pct"/>
            <w:vMerge w:val="continue"/>
            <w:tcBorders>
              <w:left w:val="single" w:color="auto" w:sz="4" w:space="0"/>
              <w:bottom w:val="single" w:color="auto" w:sz="4" w:space="0"/>
              <w:right w:val="single" w:color="auto" w:sz="4" w:space="0"/>
            </w:tcBorders>
            <w:noWrap w:val="0"/>
            <w:vAlign w:val="center"/>
          </w:tcPr>
          <w:p>
            <w:pPr>
              <w:snapToGrid w:val="0"/>
              <w:spacing w:line="280" w:lineRule="exact"/>
              <w:jc w:val="center"/>
              <w:rPr>
                <w:rFonts w:hint="default" w:ascii="Times New Roman" w:hAnsi="Times New Roman" w:cs="Times New Roman"/>
                <w:color w:val="auto"/>
                <w:szCs w:val="21"/>
                <w:highlight w:val="none"/>
              </w:rPr>
            </w:pPr>
          </w:p>
        </w:tc>
      </w:tr>
    </w:tbl>
    <w:p>
      <w:pPr>
        <w:pStyle w:val="29"/>
        <w:ind w:firstLine="56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通过对各风险物质存在量与临界量比值分析，企业环境风险物质数量与临界量比值为</w:t>
      </w:r>
      <w:r>
        <w:rPr>
          <w:rFonts w:hint="default" w:ascii="Times New Roman" w:hAnsi="Times New Roman" w:cs="Times New Roman"/>
          <w:color w:val="auto"/>
          <w:sz w:val="24"/>
          <w:szCs w:val="24"/>
          <w:highlight w:val="none"/>
          <w:lang w:val="en-US" w:eastAsia="zh-CN"/>
        </w:rPr>
        <w:t>0.02</w:t>
      </w:r>
      <w:r>
        <w:rPr>
          <w:rFonts w:hint="eastAsia" w:ascii="Times New Roman" w:hAnsi="Times New Roman" w:cs="Times New Roman"/>
          <w:color w:val="auto"/>
          <w:sz w:val="24"/>
          <w:szCs w:val="24"/>
          <w:highlight w:val="none"/>
          <w:lang w:val="en-US" w:eastAsia="zh-CN"/>
        </w:rPr>
        <w:t>956</w:t>
      </w:r>
      <w:r>
        <w:rPr>
          <w:rFonts w:hint="default" w:ascii="Times New Roman" w:hAnsi="Times New Roman" w:cs="Times New Roman"/>
          <w:color w:val="auto"/>
          <w:sz w:val="24"/>
          <w:szCs w:val="24"/>
          <w:highlight w:val="none"/>
        </w:rPr>
        <w:t>。</w:t>
      </w:r>
    </w:p>
    <w:p>
      <w:pPr>
        <w:pStyle w:val="4"/>
        <w:keepNext w:val="0"/>
        <w:keepLines w:val="0"/>
        <w:autoSpaceDE w:val="0"/>
        <w:autoSpaceDN w:val="0"/>
        <w:adjustRightInd w:val="0"/>
        <w:spacing w:before="0" w:after="0" w:line="360" w:lineRule="auto"/>
        <w:jc w:val="left"/>
        <w:rPr>
          <w:rFonts w:hint="default" w:ascii="Times New Roman" w:hAnsi="Times New Roman" w:eastAsia="黑体" w:cs="Times New Roman"/>
          <w:b w:val="0"/>
          <w:bCs w:val="0"/>
          <w:color w:val="auto"/>
          <w:kern w:val="0"/>
          <w:sz w:val="30"/>
          <w:szCs w:val="30"/>
          <w:highlight w:val="none"/>
          <w:lang w:val="zh-CN"/>
        </w:rPr>
      </w:pPr>
      <w:bookmarkStart w:id="77" w:name="_Toc4742_WPSOffice_Level2"/>
      <w:bookmarkStart w:id="78" w:name="_Toc9856"/>
      <w:bookmarkStart w:id="79" w:name="_Toc2615_WPSOffice_Level2"/>
      <w:bookmarkStart w:id="80" w:name="_Toc4772"/>
      <w:bookmarkStart w:id="81" w:name="_Toc28862_WPSOffice_Level2"/>
      <w:bookmarkStart w:id="82" w:name="_Toc18323_WPSOffice_Level2"/>
      <w:bookmarkStart w:id="83" w:name="_Toc13878"/>
      <w:r>
        <w:rPr>
          <w:rFonts w:hint="default" w:ascii="Times New Roman" w:hAnsi="Times New Roman" w:cs="Times New Roman"/>
          <w:color w:val="auto"/>
          <w:kern w:val="0"/>
          <w:sz w:val="30"/>
          <w:szCs w:val="30"/>
          <w:highlight w:val="none"/>
          <w:lang w:val="zh-CN"/>
        </w:rPr>
        <w:t>3.3 突发环境事件情景</w:t>
      </w:r>
      <w:bookmarkEnd w:id="77"/>
      <w:bookmarkEnd w:id="78"/>
      <w:bookmarkEnd w:id="79"/>
      <w:bookmarkEnd w:id="80"/>
      <w:bookmarkEnd w:id="81"/>
      <w:bookmarkEnd w:id="82"/>
      <w:bookmarkEnd w:id="83"/>
    </w:p>
    <w:p>
      <w:pPr>
        <w:spacing w:line="360" w:lineRule="auto"/>
        <w:ind w:firstLine="480" w:firstLineChars="200"/>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根据风险源及生产工艺特点，结合生产所涉及的危险物质的理化性质和危险特性，分析其存在的危险、有害因素等，再结合国内外同类型的企业可能发生的环境污染事故进行分析，得出企业可能发生的突发环境事件情景如下表：</w:t>
      </w:r>
    </w:p>
    <w:p>
      <w:pPr>
        <w:adjustRightInd w:val="0"/>
        <w:snapToGrid w:val="0"/>
        <w:jc w:val="center"/>
        <w:rPr>
          <w:rFonts w:hint="default" w:ascii="Times New Roman" w:hAnsi="Times New Roman" w:cs="Times New Roman"/>
          <w:b/>
          <w:bCs/>
          <w:color w:val="auto"/>
          <w:sz w:val="24"/>
          <w:szCs w:val="21"/>
          <w:highlight w:val="none"/>
        </w:rPr>
      </w:pPr>
      <w:r>
        <w:rPr>
          <w:rFonts w:hint="default" w:ascii="Times New Roman" w:hAnsi="Times New Roman" w:cs="Times New Roman"/>
          <w:b/>
          <w:bCs/>
          <w:color w:val="auto"/>
          <w:sz w:val="24"/>
          <w:szCs w:val="21"/>
          <w:highlight w:val="none"/>
        </w:rPr>
        <w:t>表3.3-1  突发环境事件情景列表</w:t>
      </w:r>
    </w:p>
    <w:tbl>
      <w:tblPr>
        <w:tblStyle w:val="21"/>
        <w:tblW w:w="4999" w:type="pct"/>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848"/>
        <w:gridCol w:w="1769"/>
        <w:gridCol w:w="1997"/>
        <w:gridCol w:w="4626"/>
      </w:tblGrid>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136" w:hRule="atLeast"/>
        </w:trPr>
        <w:tc>
          <w:tcPr>
            <w:tcW w:w="459" w:type="pct"/>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val="0"/>
              <w:snapToGrid/>
              <w:spacing w:before="72" w:after="72"/>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序号</w:t>
            </w:r>
          </w:p>
        </w:tc>
        <w:tc>
          <w:tcPr>
            <w:tcW w:w="957" w:type="pct"/>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val="0"/>
              <w:snapToGrid/>
              <w:spacing w:before="72" w:after="72"/>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环境风险单元</w:t>
            </w:r>
          </w:p>
        </w:tc>
        <w:tc>
          <w:tcPr>
            <w:tcW w:w="1080" w:type="pct"/>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val="0"/>
              <w:snapToGrid/>
              <w:spacing w:before="72" w:after="72"/>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事故情景</w:t>
            </w:r>
          </w:p>
        </w:tc>
        <w:tc>
          <w:tcPr>
            <w:tcW w:w="2502" w:type="pct"/>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val="0"/>
              <w:snapToGrid/>
              <w:spacing w:before="72" w:after="72"/>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可能引起的突发环境事件</w:t>
            </w:r>
          </w:p>
        </w:tc>
      </w:tr>
      <w:tr>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rPr>
          <w:trHeight w:val="328" w:hRule="atLeast"/>
        </w:trPr>
        <w:tc>
          <w:tcPr>
            <w:tcW w:w="459" w:type="pct"/>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val="0"/>
              <w:snapToGrid/>
              <w:spacing w:before="72" w:after="72"/>
              <w:textAlignment w:val="baseline"/>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957" w:type="pct"/>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val="0"/>
              <w:snapToGrid/>
              <w:spacing w:before="72" w:after="72"/>
              <w:textAlignment w:val="baseline"/>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加油站</w:t>
            </w:r>
          </w:p>
        </w:tc>
        <w:tc>
          <w:tcPr>
            <w:tcW w:w="1080" w:type="pct"/>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val="0"/>
              <w:snapToGrid/>
              <w:spacing w:before="72" w:after="72"/>
              <w:textAlignment w:val="baseline"/>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rPr>
              <w:t>泄漏</w:t>
            </w:r>
            <w:r>
              <w:rPr>
                <w:rFonts w:hint="default" w:ascii="Times New Roman" w:hAnsi="Times New Roman" w:cs="Times New Roman"/>
                <w:color w:val="auto"/>
                <w:sz w:val="21"/>
                <w:szCs w:val="21"/>
                <w:highlight w:val="none"/>
                <w:lang w:eastAsia="zh-CN"/>
              </w:rPr>
              <w:t>、火灾</w:t>
            </w:r>
          </w:p>
        </w:tc>
        <w:tc>
          <w:tcPr>
            <w:tcW w:w="2502" w:type="pct"/>
            <w:tcBorders>
              <w:tl2br w:val="nil"/>
              <w:tr2bl w:val="nil"/>
            </w:tcBorders>
            <w:noWrap w:val="0"/>
            <w:vAlign w:val="center"/>
          </w:tcPr>
          <w:p>
            <w:pPr>
              <w:pStyle w:val="31"/>
              <w:keepNext w:val="0"/>
              <w:keepLines w:val="0"/>
              <w:pageBreakBefore w:val="0"/>
              <w:widowControl w:val="0"/>
              <w:kinsoku/>
              <w:wordWrap/>
              <w:overflowPunct/>
              <w:topLinePunct w:val="0"/>
              <w:autoSpaceDE/>
              <w:autoSpaceDN/>
              <w:bidi w:val="0"/>
              <w:adjustRightInd w:val="0"/>
              <w:snapToGrid/>
              <w:spacing w:before="72" w:after="72"/>
              <w:jc w:val="left"/>
              <w:textAlignment w:val="baseline"/>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泄漏：油品</w:t>
            </w:r>
            <w:r>
              <w:rPr>
                <w:rFonts w:hint="default" w:ascii="Times New Roman" w:hAnsi="Times New Roman" w:cs="Times New Roman"/>
                <w:color w:val="auto"/>
                <w:sz w:val="21"/>
                <w:szCs w:val="21"/>
                <w:highlight w:val="none"/>
              </w:rPr>
              <w:t>泄漏进入地表水体造成地表水污染</w:t>
            </w:r>
            <w:r>
              <w:rPr>
                <w:rFonts w:hint="default" w:ascii="Times New Roman" w:hAnsi="Times New Roman" w:cs="Times New Roman"/>
                <w:color w:val="auto"/>
                <w:sz w:val="21"/>
                <w:szCs w:val="21"/>
                <w:highlight w:val="none"/>
                <w:lang w:eastAsia="zh-CN"/>
              </w:rPr>
              <w:t>；火灾：</w:t>
            </w:r>
            <w:r>
              <w:rPr>
                <w:rFonts w:hint="default" w:ascii="Times New Roman" w:hAnsi="Times New Roman" w:cs="Times New Roman"/>
                <w:color w:val="auto"/>
                <w:sz w:val="21"/>
                <w:szCs w:val="21"/>
                <w:highlight w:val="none"/>
                <w:lang w:val="en-US" w:eastAsia="zh-CN"/>
              </w:rPr>
              <w:t>CO、NOx、非甲烷总烃等</w:t>
            </w:r>
            <w:r>
              <w:rPr>
                <w:rFonts w:hint="default" w:ascii="Times New Roman" w:hAnsi="Times New Roman" w:cs="Times New Roman"/>
                <w:color w:val="auto"/>
                <w:sz w:val="21"/>
                <w:szCs w:val="21"/>
                <w:highlight w:val="none"/>
              </w:rPr>
              <w:t>挥发进入空气，可能会对局部范围内空气质量造成短暂影响</w:t>
            </w:r>
          </w:p>
        </w:tc>
      </w:tr>
    </w:tbl>
    <w:p>
      <w:pPr>
        <w:pStyle w:val="4"/>
        <w:keepNext w:val="0"/>
        <w:keepLines w:val="0"/>
        <w:autoSpaceDE w:val="0"/>
        <w:autoSpaceDN w:val="0"/>
        <w:adjustRightInd w:val="0"/>
        <w:spacing w:before="0" w:after="0" w:line="360" w:lineRule="auto"/>
        <w:jc w:val="left"/>
        <w:rPr>
          <w:rFonts w:hint="default" w:ascii="Times New Roman" w:hAnsi="Times New Roman" w:eastAsia="宋体" w:cs="Times New Roman"/>
          <w:color w:val="auto"/>
          <w:kern w:val="0"/>
          <w:sz w:val="30"/>
          <w:szCs w:val="30"/>
          <w:highlight w:val="none"/>
          <w:lang w:val="zh-CN"/>
        </w:rPr>
      </w:pPr>
      <w:bookmarkStart w:id="84" w:name="_Toc18675"/>
      <w:bookmarkStart w:id="85" w:name="_Toc27981_WPSOffice_Level1"/>
      <w:bookmarkStart w:id="86" w:name="_Toc32339"/>
      <w:bookmarkStart w:id="87" w:name="_Toc19241"/>
      <w:bookmarkStart w:id="88" w:name="_Toc13045_WPSOffice_Level1"/>
      <w:bookmarkStart w:id="89" w:name="_Toc25884_WPSOffice_Level1"/>
      <w:bookmarkStart w:id="90" w:name="_Toc11398_WPSOffice_Level1"/>
      <w:r>
        <w:rPr>
          <w:rFonts w:hint="default" w:ascii="Times New Roman" w:hAnsi="Times New Roman" w:eastAsia="宋体" w:cs="Times New Roman"/>
          <w:color w:val="auto"/>
          <w:kern w:val="0"/>
          <w:sz w:val="30"/>
          <w:szCs w:val="30"/>
          <w:highlight w:val="none"/>
          <w:lang w:val="en-US" w:eastAsia="zh-CN"/>
        </w:rPr>
        <w:t>3.</w:t>
      </w:r>
      <w:r>
        <w:rPr>
          <w:rFonts w:hint="default" w:ascii="Times New Roman" w:hAnsi="Times New Roman" w:eastAsia="宋体" w:cs="Times New Roman"/>
          <w:color w:val="auto"/>
          <w:kern w:val="0"/>
          <w:sz w:val="30"/>
          <w:szCs w:val="30"/>
          <w:highlight w:val="none"/>
          <w:lang w:val="zh-CN"/>
        </w:rPr>
        <w:t>4 环境保护目标</w:t>
      </w:r>
      <w:bookmarkEnd w:id="84"/>
      <w:bookmarkEnd w:id="85"/>
      <w:bookmarkEnd w:id="86"/>
      <w:bookmarkEnd w:id="87"/>
      <w:bookmarkEnd w:id="88"/>
      <w:bookmarkEnd w:id="89"/>
      <w:bookmarkEnd w:id="90"/>
    </w:p>
    <w:p>
      <w:pPr>
        <w:pStyle w:val="46"/>
        <w:spacing w:before="72" w:after="72" w:line="360" w:lineRule="auto"/>
        <w:ind w:firstLine="480"/>
        <w:rPr>
          <w:rFonts w:hint="default" w:ascii="Times New Roman" w:hAnsi="Times New Roman" w:eastAsia="宋体" w:cs="Times New Roman"/>
          <w:color w:val="auto"/>
          <w:sz w:val="24"/>
          <w:szCs w:val="24"/>
          <w:highlight w:val="none"/>
          <w:lang w:eastAsia="zh-CN"/>
        </w:rPr>
      </w:pPr>
      <w:bookmarkStart w:id="91" w:name="_Toc27882"/>
      <w:r>
        <w:rPr>
          <w:rFonts w:hint="eastAsia" w:ascii="Times New Roman" w:hAnsi="Times New Roman" w:cs="Times New Roman"/>
          <w:color w:val="auto"/>
          <w:sz w:val="24"/>
          <w:szCs w:val="24"/>
          <w:highlight w:val="none"/>
          <w:lang w:eastAsia="zh-CN"/>
        </w:rPr>
        <w:t>根据现场踏勘，重庆市开州区平安加油站位于重庆市开州区文峰街道三中社区。该加油站评估范围内有一个汉丰湖-国家级湿地公园</w:t>
      </w:r>
      <w:r>
        <w:rPr>
          <w:rFonts w:hint="default" w:ascii="Times New Roman" w:hAnsi="Times New Roman" w:cs="Times New Roman"/>
          <w:color w:val="auto"/>
          <w:sz w:val="24"/>
          <w:highlight w:val="none"/>
        </w:rPr>
        <w:t>。</w:t>
      </w:r>
      <w:r>
        <w:rPr>
          <w:rFonts w:hint="default" w:ascii="Times New Roman" w:hAnsi="Times New Roman" w:cs="Times New Roman"/>
          <w:color w:val="auto"/>
          <w:spacing w:val="-7"/>
          <w:sz w:val="24"/>
          <w:szCs w:val="24"/>
          <w:highlight w:val="none"/>
          <w:lang w:eastAsia="zh-CN"/>
        </w:rPr>
        <w:t>以加油站</w:t>
      </w:r>
      <w:r>
        <w:rPr>
          <w:rFonts w:hint="default" w:ascii="Times New Roman" w:hAnsi="Times New Roman" w:cs="Times New Roman"/>
          <w:color w:val="auto"/>
          <w:spacing w:val="-7"/>
          <w:sz w:val="24"/>
          <w:szCs w:val="24"/>
          <w:highlight w:val="none"/>
          <w:lang w:val="en-US" w:eastAsia="zh-CN"/>
        </w:rPr>
        <w:t>为中心</w:t>
      </w:r>
      <w:r>
        <w:rPr>
          <w:rFonts w:hint="default" w:ascii="Times New Roman" w:hAnsi="Times New Roman" w:eastAsia="宋体" w:cs="Times New Roman"/>
          <w:color w:val="auto"/>
          <w:sz w:val="24"/>
          <w:szCs w:val="24"/>
          <w:highlight w:val="none"/>
          <w:lang w:val="en-US" w:eastAsia="zh-CN"/>
        </w:rPr>
        <w:t>5</w:t>
      </w:r>
      <w:r>
        <w:rPr>
          <w:rFonts w:hint="default" w:ascii="Times New Roman" w:hAnsi="Times New Roman" w:eastAsia="宋体" w:cs="Times New Roman"/>
          <w:color w:val="auto"/>
          <w:spacing w:val="-4"/>
          <w:sz w:val="24"/>
          <w:szCs w:val="24"/>
          <w:highlight w:val="none"/>
          <w:lang w:val="en-US" w:eastAsia="zh-CN"/>
        </w:rPr>
        <w:t>km</w:t>
      </w:r>
      <w:r>
        <w:rPr>
          <w:rFonts w:hint="default" w:ascii="Times New Roman" w:hAnsi="Times New Roman" w:eastAsia="宋体" w:cs="Times New Roman"/>
          <w:color w:val="auto"/>
          <w:spacing w:val="-4"/>
          <w:sz w:val="24"/>
          <w:szCs w:val="24"/>
          <w:highlight w:val="none"/>
        </w:rPr>
        <w:t>范围</w:t>
      </w:r>
      <w:r>
        <w:rPr>
          <w:rFonts w:hint="default" w:ascii="Times New Roman" w:hAnsi="Times New Roman" w:eastAsia="宋体" w:cs="Times New Roman"/>
          <w:color w:val="auto"/>
          <w:spacing w:val="-5"/>
          <w:sz w:val="24"/>
          <w:szCs w:val="24"/>
          <w:highlight w:val="none"/>
        </w:rPr>
        <w:t>内环境保护目标分布详见表</w:t>
      </w:r>
      <w:r>
        <w:rPr>
          <w:rFonts w:hint="default" w:ascii="Times New Roman" w:hAnsi="Times New Roman" w:eastAsia="宋体" w:cs="Times New Roman"/>
          <w:color w:val="auto"/>
          <w:spacing w:val="-5"/>
          <w:sz w:val="24"/>
          <w:szCs w:val="24"/>
          <w:highlight w:val="none"/>
          <w:lang w:val="en-US" w:eastAsia="zh-CN"/>
        </w:rPr>
        <w:t>3.4</w:t>
      </w:r>
      <w:r>
        <w:rPr>
          <w:rFonts w:hint="default" w:ascii="Times New Roman" w:hAnsi="Times New Roman" w:eastAsia="宋体" w:cs="Times New Roman"/>
          <w:color w:val="auto"/>
          <w:sz w:val="24"/>
          <w:szCs w:val="24"/>
          <w:highlight w:val="none"/>
        </w:rPr>
        <w:t>-</w:t>
      </w:r>
      <w:r>
        <w:rPr>
          <w:rFonts w:hint="default" w:ascii="Times New Roman" w:hAnsi="Times New Roman" w:eastAsia="宋体" w:cs="Times New Roman"/>
          <w:color w:val="auto"/>
          <w:sz w:val="24"/>
          <w:szCs w:val="24"/>
          <w:highlight w:val="none"/>
          <w:lang w:val="en-US" w:eastAsia="zh-CN"/>
        </w:rPr>
        <w:t>1</w:t>
      </w:r>
      <w:r>
        <w:rPr>
          <w:rFonts w:hint="default" w:ascii="Times New Roman" w:hAnsi="Times New Roman" w:cs="Times New Roman"/>
          <w:color w:val="auto"/>
          <w:sz w:val="24"/>
          <w:szCs w:val="24"/>
          <w:highlight w:val="none"/>
          <w:lang w:val="en-US" w:eastAsia="zh-CN"/>
        </w:rPr>
        <w:t>，见附图2</w:t>
      </w:r>
      <w:r>
        <w:rPr>
          <w:rFonts w:hint="default" w:ascii="Times New Roman" w:hAnsi="Times New Roman" w:eastAsia="宋体" w:cs="Times New Roman"/>
          <w:color w:val="auto"/>
          <w:sz w:val="24"/>
          <w:szCs w:val="24"/>
          <w:highlight w:val="none"/>
        </w:rPr>
        <w:t>。</w:t>
      </w:r>
    </w:p>
    <w:p>
      <w:pPr>
        <w:keepNext w:val="0"/>
        <w:keepLines w:val="0"/>
        <w:pageBreakBefore w:val="0"/>
        <w:widowControl w:val="0"/>
        <w:kinsoku/>
        <w:wordWrap/>
        <w:overflowPunct/>
        <w:topLinePunct w:val="0"/>
        <w:autoSpaceDE/>
        <w:autoSpaceDN/>
        <w:bidi w:val="0"/>
        <w:adjustRightInd/>
        <w:snapToGrid/>
        <w:ind w:firstLine="0"/>
        <w:jc w:val="center"/>
        <w:textAlignment w:val="auto"/>
        <w:rPr>
          <w:rFonts w:hint="default" w:ascii="Times New Roman" w:hAnsi="Times New Roman" w:eastAsia="宋体" w:cs="Times New Roman"/>
          <w:b/>
          <w:color w:val="auto"/>
          <w:kern w:val="0"/>
          <w:sz w:val="24"/>
          <w:szCs w:val="24"/>
          <w:highlight w:val="none"/>
        </w:rPr>
      </w:pPr>
      <w:r>
        <w:rPr>
          <w:rFonts w:hint="default" w:ascii="Times New Roman" w:hAnsi="Times New Roman" w:eastAsia="宋体" w:cs="Times New Roman"/>
          <w:b/>
          <w:color w:val="auto"/>
          <w:kern w:val="0"/>
          <w:sz w:val="24"/>
          <w:szCs w:val="24"/>
          <w:highlight w:val="none"/>
        </w:rPr>
        <w:t>表</w:t>
      </w:r>
      <w:r>
        <w:rPr>
          <w:rFonts w:hint="default" w:ascii="Times New Roman" w:hAnsi="Times New Roman" w:cs="Times New Roman"/>
          <w:b/>
          <w:color w:val="auto"/>
          <w:kern w:val="0"/>
          <w:sz w:val="24"/>
          <w:szCs w:val="24"/>
          <w:highlight w:val="none"/>
          <w:lang w:val="en-US" w:eastAsia="zh-CN"/>
        </w:rPr>
        <w:t>3.4-1</w:t>
      </w:r>
      <w:r>
        <w:rPr>
          <w:rFonts w:hint="default" w:ascii="Times New Roman" w:hAnsi="Times New Roman" w:eastAsia="宋体" w:cs="Times New Roman"/>
          <w:b/>
          <w:color w:val="auto"/>
          <w:kern w:val="0"/>
          <w:sz w:val="24"/>
          <w:szCs w:val="24"/>
          <w:highlight w:val="none"/>
        </w:rPr>
        <w:t xml:space="preserve"> 企业</w:t>
      </w:r>
      <w:r>
        <w:rPr>
          <w:rFonts w:hint="default" w:ascii="Times New Roman" w:hAnsi="Times New Roman" w:eastAsia="宋体" w:cs="Times New Roman"/>
          <w:b/>
          <w:color w:val="auto"/>
          <w:kern w:val="0"/>
          <w:sz w:val="24"/>
          <w:szCs w:val="24"/>
          <w:highlight w:val="none"/>
          <w:lang w:eastAsia="zh-CN"/>
        </w:rPr>
        <w:t>周边</w:t>
      </w:r>
      <w:r>
        <w:rPr>
          <w:rFonts w:hint="default" w:ascii="Times New Roman" w:hAnsi="Times New Roman" w:eastAsia="宋体" w:cs="Times New Roman"/>
          <w:b/>
          <w:color w:val="auto"/>
          <w:kern w:val="0"/>
          <w:sz w:val="24"/>
          <w:szCs w:val="24"/>
          <w:highlight w:val="none"/>
        </w:rPr>
        <w:t>主要环境风险敏感点基本情况一览表</w:t>
      </w:r>
    </w:p>
    <w:tbl>
      <w:tblPr>
        <w:tblStyle w:val="2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3030"/>
        <w:gridCol w:w="1660"/>
        <w:gridCol w:w="1414"/>
        <w:gridCol w:w="1268"/>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restar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序号</w:t>
            </w:r>
          </w:p>
        </w:tc>
        <w:tc>
          <w:tcPr>
            <w:tcW w:w="1639" w:type="pct"/>
            <w:vMerge w:val="restar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风险受体名称</w:t>
            </w:r>
          </w:p>
        </w:tc>
        <w:tc>
          <w:tcPr>
            <w:tcW w:w="898" w:type="pct"/>
            <w:vMerge w:val="restar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敏感特征</w:t>
            </w:r>
          </w:p>
        </w:tc>
        <w:tc>
          <w:tcPr>
            <w:tcW w:w="1451" w:type="pct"/>
            <w:gridSpan w:val="2"/>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与厂界相对位置</w:t>
            </w:r>
          </w:p>
        </w:tc>
        <w:tc>
          <w:tcPr>
            <w:tcW w:w="624" w:type="pct"/>
            <w:vMerge w:val="restar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有无投诉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p>
        </w:tc>
        <w:tc>
          <w:tcPr>
            <w:tcW w:w="1639" w:type="pct"/>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p>
        </w:tc>
        <w:tc>
          <w:tcPr>
            <w:tcW w:w="898" w:type="pct"/>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p>
        </w:tc>
        <w:tc>
          <w:tcPr>
            <w:tcW w:w="76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方位</w:t>
            </w:r>
          </w:p>
        </w:tc>
        <w:tc>
          <w:tcPr>
            <w:tcW w:w="68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距离</w:t>
            </w:r>
          </w:p>
        </w:tc>
        <w:tc>
          <w:tcPr>
            <w:tcW w:w="624" w:type="pct"/>
            <w:vMerge w:val="continue"/>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500m范围内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eastAsia="zh-CN"/>
              </w:rPr>
              <w:t>金科•天湖印</w:t>
            </w:r>
          </w:p>
        </w:tc>
        <w:tc>
          <w:tcPr>
            <w:tcW w:w="1660" w:type="dxa"/>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5</w:t>
            </w:r>
            <w:r>
              <w:rPr>
                <w:rFonts w:hint="default" w:ascii="Times New Roman" w:hAnsi="Times New Roman" w:cs="Times New Roman"/>
                <w:sz w:val="21"/>
                <w:szCs w:val="21"/>
                <w:highlight w:val="none"/>
                <w:vertAlign w:val="baseline"/>
                <w:lang w:val="en-US" w:eastAsia="zh-CN"/>
              </w:rPr>
              <w:t>000人</w:t>
            </w:r>
          </w:p>
        </w:tc>
        <w:tc>
          <w:tcPr>
            <w:tcW w:w="76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NE面</w:t>
            </w:r>
          </w:p>
        </w:tc>
        <w:tc>
          <w:tcPr>
            <w:tcW w:w="68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223</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2</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碧水湾</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3000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N</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107</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3</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两江汇</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5000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N</w:t>
            </w:r>
            <w:r>
              <w:rPr>
                <w:rFonts w:hint="eastAsia" w:ascii="Times New Roman" w:hAnsi="Times New Roman" w:cs="Times New Roman"/>
                <w:sz w:val="21"/>
                <w:szCs w:val="21"/>
                <w:highlight w:val="none"/>
                <w:vertAlign w:val="baseline"/>
                <w:lang w:val="en-US" w:eastAsia="zh-CN"/>
              </w:rPr>
              <w:t>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256</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4</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汉丰湖人民法庭</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30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NE面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320</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5</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东湖苑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2000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SE面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438</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6</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明星楼苑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1500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SE</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329</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7</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洛克小镇</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2800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N</w:t>
            </w:r>
            <w:r>
              <w:rPr>
                <w:rFonts w:hint="eastAsia" w:ascii="Times New Roman" w:hAnsi="Times New Roman" w:cs="Times New Roman"/>
                <w:sz w:val="21"/>
                <w:szCs w:val="21"/>
                <w:highlight w:val="none"/>
                <w:vertAlign w:val="baseline"/>
                <w:lang w:val="en-US" w:eastAsia="zh-CN"/>
              </w:rPr>
              <w:t>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431</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8</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开州区文峰初级中学</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3200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NE</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374</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9</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阳光幼儿园</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600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446</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10</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开州区气象局</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30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W面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365</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11</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开为幼儿园</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500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SE面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451</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12</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国家电网检修公司</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50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SW面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453</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13</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金开拖拉机驾驶培训学校</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20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SE</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351</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14</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文峰九号院</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1600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val="en-US" w:eastAsia="zh-CN"/>
              </w:rPr>
              <w:t>SE面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eastAsia" w:ascii="Times New Roman" w:hAnsi="Times New Roman" w:cs="Times New Roman"/>
                <w:sz w:val="21"/>
                <w:szCs w:val="21"/>
                <w:highlight w:val="none"/>
                <w:vertAlign w:val="baseline"/>
                <w:lang w:val="en-US" w:eastAsia="zh-CN"/>
              </w:rPr>
              <w:t>460</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15</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亿家快捷酒店</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400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237</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16</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eastAsia="宋体"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文峰十号院</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2000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SE面</w:t>
            </w:r>
          </w:p>
        </w:tc>
        <w:tc>
          <w:tcPr>
            <w:tcW w:w="68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eastAsia="宋体"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413</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17</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春天幼儿园</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300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SE面</w:t>
            </w:r>
          </w:p>
        </w:tc>
        <w:tc>
          <w:tcPr>
            <w:tcW w:w="68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443m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18</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太山凤凰湾</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4000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NW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349</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19</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飞鹰堡公园</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w:t>
            </w:r>
          </w:p>
        </w:tc>
        <w:tc>
          <w:tcPr>
            <w:tcW w:w="76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SE</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294</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5km范围内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丰乐镇</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约24990人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NW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1.2k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2</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镇东镇</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约20893人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NW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3.1k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3</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eastAsia="zh-CN"/>
              </w:rPr>
              <w:t>汉丰湖</w:t>
            </w:r>
            <w:r>
              <w:rPr>
                <w:rFonts w:hint="eastAsia" w:ascii="Times New Roman" w:hAnsi="Times New Roman" w:cs="Times New Roman"/>
                <w:sz w:val="21"/>
                <w:szCs w:val="21"/>
                <w:highlight w:val="none"/>
                <w:vertAlign w:val="baseline"/>
                <w:lang w:val="en-US" w:eastAsia="zh-CN"/>
              </w:rPr>
              <w:t>-国家湿地公园</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3.7k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4</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永先村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300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SW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4.2k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5</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川心村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2651</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SW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3.3k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6</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高市村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200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SE面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3.4k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7</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桃坪村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378</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SE面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4.5k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8</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仁里村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300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NE</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2.3k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9</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开州区德阳初级中学中吉校区</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1200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S</w:t>
            </w:r>
            <w:r>
              <w:rPr>
                <w:rFonts w:hint="eastAsia" w:ascii="Times New Roman" w:hAnsi="Times New Roman" w:cs="Times New Roman"/>
                <w:sz w:val="21"/>
                <w:szCs w:val="21"/>
                <w:highlight w:val="none"/>
                <w:vertAlign w:val="baseline"/>
                <w:lang w:val="en-US" w:eastAsia="zh-CN"/>
              </w:rPr>
              <w:t>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1.6k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10</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永兴村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150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S</w:t>
            </w:r>
            <w:r>
              <w:rPr>
                <w:rFonts w:hint="eastAsia" w:ascii="Times New Roman" w:hAnsi="Times New Roman" w:cs="Times New Roman"/>
                <w:sz w:val="21"/>
                <w:szCs w:val="21"/>
                <w:highlight w:val="none"/>
                <w:vertAlign w:val="baseline"/>
                <w:lang w:val="en-US" w:eastAsia="zh-CN"/>
              </w:rPr>
              <w:t>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3.2k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11</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桂香村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118</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SE面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2.5k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12</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中原村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230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SE面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1.6k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13</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驷马村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500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SW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2.4k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14</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迎仙村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300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N</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2.5k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15</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凤凰村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400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NW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4.2k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16</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华联村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600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N</w:t>
            </w:r>
            <w:r>
              <w:rPr>
                <w:rFonts w:hint="default" w:ascii="Times New Roman" w:hAnsi="Times New Roman" w:cs="Times New Roman"/>
                <w:sz w:val="21"/>
                <w:szCs w:val="21"/>
                <w:highlight w:val="none"/>
                <w:vertAlign w:val="baseline"/>
                <w:lang w:val="en-US" w:eastAsia="zh-CN"/>
              </w:rPr>
              <w:t>E面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3.6k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17</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重庆市开州区生态环境局</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100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NE</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1.3k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18</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湖畔阳光</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1500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838</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19</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中集村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200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SE面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2.8k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20</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井泉村</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300</w:t>
            </w:r>
            <w:r>
              <w:rPr>
                <w:rFonts w:hint="default" w:ascii="Times New Roman" w:hAnsi="Times New Roman" w:cs="Times New Roman"/>
                <w:sz w:val="21"/>
                <w:szCs w:val="21"/>
                <w:highlight w:val="none"/>
                <w:vertAlign w:val="baseline"/>
                <w:lang w:val="en-US" w:eastAsia="zh-CN"/>
              </w:rPr>
              <w:t>人</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N</w:t>
            </w:r>
            <w:r>
              <w:rPr>
                <w:rFonts w:hint="default" w:ascii="Times New Roman" w:hAnsi="Times New Roman" w:cs="Times New Roman"/>
                <w:sz w:val="21"/>
                <w:szCs w:val="21"/>
                <w:highlight w:val="none"/>
                <w:vertAlign w:val="baseline"/>
                <w:lang w:val="en-US" w:eastAsia="zh-CN"/>
              </w:rPr>
              <w:t>E面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3.2k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21</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开州区人民医院</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3000床位</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S</w:t>
            </w:r>
            <w:r>
              <w:rPr>
                <w:rFonts w:hint="eastAsia" w:ascii="Times New Roman" w:hAnsi="Times New Roman" w:cs="Times New Roman"/>
                <w:sz w:val="21"/>
                <w:szCs w:val="21"/>
                <w:highlight w:val="none"/>
                <w:vertAlign w:val="baseline"/>
                <w:lang w:val="en-US" w:eastAsia="zh-CN"/>
              </w:rPr>
              <w:t>W</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3.1k</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22</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开州区肛肠专科医院</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约</w:t>
            </w:r>
            <w:r>
              <w:rPr>
                <w:rFonts w:hint="eastAsia" w:ascii="Times New Roman" w:hAnsi="Times New Roman" w:cs="Times New Roman"/>
                <w:sz w:val="21"/>
                <w:szCs w:val="21"/>
                <w:highlight w:val="none"/>
                <w:vertAlign w:val="baseline"/>
                <w:lang w:val="en-US" w:eastAsia="zh-CN"/>
              </w:rPr>
              <w:t>1000床位</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default" w:ascii="Times New Roman" w:hAnsi="Times New Roman" w:cs="Times New Roman"/>
                <w:sz w:val="21"/>
                <w:szCs w:val="21"/>
                <w:highlight w:val="none"/>
                <w:vertAlign w:val="baseline"/>
                <w:lang w:val="en-US" w:eastAsia="zh-CN"/>
              </w:rPr>
              <w:t>S面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608</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7"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23</w:t>
            </w:r>
          </w:p>
        </w:tc>
        <w:tc>
          <w:tcPr>
            <w:tcW w:w="1639" w:type="pct"/>
            <w:noWrap w:val="0"/>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eastAsia" w:ascii="Times New Roman" w:hAnsi="Times New Roman" w:cs="Times New Roman"/>
                <w:sz w:val="21"/>
                <w:szCs w:val="21"/>
                <w:highlight w:val="none"/>
                <w:vertAlign w:val="baseline"/>
                <w:lang w:eastAsia="zh-CN"/>
              </w:rPr>
            </w:pPr>
            <w:r>
              <w:rPr>
                <w:rFonts w:hint="eastAsia" w:ascii="Times New Roman" w:hAnsi="Times New Roman" w:cs="Times New Roman"/>
                <w:sz w:val="21"/>
                <w:szCs w:val="21"/>
                <w:highlight w:val="none"/>
                <w:vertAlign w:val="baseline"/>
                <w:lang w:eastAsia="zh-CN"/>
              </w:rPr>
              <w:t>小江</w:t>
            </w:r>
          </w:p>
        </w:tc>
        <w:tc>
          <w:tcPr>
            <w:tcW w:w="1660"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w:t>
            </w:r>
          </w:p>
        </w:tc>
        <w:tc>
          <w:tcPr>
            <w:tcW w:w="7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N</w:t>
            </w:r>
            <w:r>
              <w:rPr>
                <w:rFonts w:hint="default" w:ascii="Times New Roman" w:hAnsi="Times New Roman" w:cs="Times New Roman"/>
                <w:sz w:val="21"/>
                <w:szCs w:val="21"/>
                <w:highlight w:val="none"/>
                <w:vertAlign w:val="baseline"/>
                <w:lang w:val="en-US" w:eastAsia="zh-CN"/>
              </w:rPr>
              <w:t>面</w:t>
            </w:r>
          </w:p>
        </w:tc>
        <w:tc>
          <w:tcPr>
            <w:tcW w:w="68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val="en-US" w:eastAsia="zh-CN"/>
              </w:rPr>
            </w:pPr>
            <w:r>
              <w:rPr>
                <w:rFonts w:hint="eastAsia" w:ascii="Times New Roman" w:hAnsi="Times New Roman" w:cs="Times New Roman"/>
                <w:sz w:val="21"/>
                <w:szCs w:val="21"/>
                <w:highlight w:val="none"/>
                <w:vertAlign w:val="baseline"/>
                <w:lang w:val="en-US" w:eastAsia="zh-CN"/>
              </w:rPr>
              <w:t>384</w:t>
            </w:r>
            <w:r>
              <w:rPr>
                <w:rFonts w:hint="default" w:ascii="Times New Roman" w:hAnsi="Times New Roman" w:cs="Times New Roman"/>
                <w:sz w:val="21"/>
                <w:szCs w:val="21"/>
                <w:highlight w:val="none"/>
                <w:vertAlign w:val="baseline"/>
                <w:lang w:val="en-US" w:eastAsia="zh-CN"/>
              </w:rPr>
              <w:t>m</w:t>
            </w:r>
          </w:p>
        </w:tc>
        <w:tc>
          <w:tcPr>
            <w:tcW w:w="62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sz w:val="21"/>
                <w:szCs w:val="21"/>
                <w:highlight w:val="none"/>
                <w:vertAlign w:val="baseline"/>
                <w:lang w:eastAsia="zh-CN"/>
              </w:rPr>
            </w:pPr>
            <w:r>
              <w:rPr>
                <w:rFonts w:hint="default" w:ascii="Times New Roman" w:hAnsi="Times New Roman" w:cs="Times New Roman"/>
                <w:sz w:val="21"/>
                <w:szCs w:val="21"/>
                <w:highlight w:val="none"/>
                <w:vertAlign w:val="baseline"/>
                <w:lang w:eastAsia="zh-CN"/>
              </w:rPr>
              <w:t>无</w:t>
            </w:r>
          </w:p>
        </w:tc>
      </w:tr>
    </w:tbl>
    <w:p>
      <w:pPr>
        <w:pStyle w:val="27"/>
        <w:rPr>
          <w:rFonts w:hint="default" w:ascii="Times New Roman" w:hAnsi="Times New Roman" w:cs="Times New Roman"/>
          <w:color w:val="auto"/>
          <w:highlight w:val="none"/>
        </w:rPr>
      </w:pPr>
    </w:p>
    <w:p>
      <w:pPr>
        <w:pStyle w:val="3"/>
        <w:bidi w:val="0"/>
        <w:rPr>
          <w:rFonts w:hint="default" w:ascii="Times New Roman" w:hAnsi="Times New Roman" w:cs="Times New Roman"/>
          <w:color w:val="auto"/>
          <w:highlight w:val="none"/>
          <w:lang w:val="en-US" w:eastAsia="zh-CN"/>
        </w:rPr>
        <w:sectPr>
          <w:headerReference r:id="rId16" w:type="default"/>
          <w:footerReference r:id="rId17" w:type="default"/>
          <w:pgSz w:w="11906" w:h="16838"/>
          <w:pgMar w:top="1440" w:right="1440" w:bottom="1440" w:left="1440" w:header="1134" w:footer="992" w:gutter="0"/>
          <w:pgBorders>
            <w:top w:val="none" w:sz="0" w:space="0"/>
            <w:left w:val="none" w:sz="0" w:space="0"/>
            <w:bottom w:val="none" w:sz="0" w:space="0"/>
            <w:right w:val="none" w:sz="0" w:space="0"/>
          </w:pgBorders>
          <w:pgNumType w:fmt="decimal"/>
          <w:cols w:space="720" w:num="1"/>
          <w:docGrid w:type="lines" w:linePitch="318" w:charSpace="0"/>
        </w:sectPr>
      </w:pPr>
      <w:bookmarkStart w:id="92" w:name="_Toc16274_WPSOffice_Level1"/>
      <w:bookmarkStart w:id="93" w:name="_Toc28512"/>
      <w:bookmarkStart w:id="94" w:name="_Toc19968_WPSOffice_Level1"/>
      <w:bookmarkStart w:id="95" w:name="_Toc13873_WPSOffice_Level1"/>
      <w:bookmarkStart w:id="96" w:name="_Toc15377_WPSOffice_Level1"/>
    </w:p>
    <w:p>
      <w:pPr>
        <w:pStyle w:val="3"/>
        <w:bidi w:val="0"/>
        <w:rPr>
          <w:rFonts w:hint="default" w:ascii="Times New Roman" w:hAnsi="Times New Roman" w:cs="Times New Roman"/>
          <w:color w:val="auto"/>
          <w:highlight w:val="none"/>
        </w:rPr>
      </w:pPr>
      <w:bookmarkStart w:id="97" w:name="_Toc27096"/>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highlight w:val="none"/>
        </w:rPr>
        <w:t xml:space="preserve"> 应急组织及职责</w:t>
      </w:r>
      <w:bookmarkEnd w:id="91"/>
      <w:bookmarkEnd w:id="92"/>
      <w:bookmarkEnd w:id="93"/>
      <w:bookmarkEnd w:id="94"/>
      <w:bookmarkEnd w:id="95"/>
      <w:bookmarkEnd w:id="96"/>
      <w:bookmarkEnd w:id="9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sz w:val="24"/>
          <w:szCs w:val="24"/>
          <w:highlight w:val="none"/>
        </w:rPr>
      </w:pPr>
      <w:r>
        <w:rPr>
          <w:rFonts w:hint="default" w:ascii="Times New Roman" w:hAnsi="Times New Roman" w:cs="Times New Roman"/>
          <w:color w:val="auto"/>
          <w:sz w:val="24"/>
          <w:szCs w:val="24"/>
          <w:highlight w:val="none"/>
        </w:rPr>
        <w:t>由于本站规模小，</w:t>
      </w:r>
      <w:r>
        <w:rPr>
          <w:rFonts w:hint="default" w:ascii="Times New Roman" w:hAnsi="Times New Roman" w:cs="Times New Roman"/>
          <w:color w:val="auto"/>
          <w:sz w:val="24"/>
          <w:szCs w:val="24"/>
          <w:highlight w:val="none"/>
          <w:lang w:eastAsia="zh-CN"/>
        </w:rPr>
        <w:t>人员少，</w:t>
      </w:r>
      <w:r>
        <w:rPr>
          <w:rFonts w:hint="default" w:ascii="Times New Roman" w:hAnsi="Times New Roman" w:cs="Times New Roman"/>
          <w:color w:val="auto"/>
          <w:sz w:val="24"/>
          <w:szCs w:val="24"/>
          <w:highlight w:val="none"/>
        </w:rPr>
        <w:t>日常的应急管理工作由站长负责。</w:t>
      </w:r>
      <w:r>
        <w:rPr>
          <w:rFonts w:hint="default" w:ascii="Times New Roman" w:hAnsi="Times New Roman" w:cs="Times New Roman"/>
          <w:color w:val="auto"/>
          <w:kern w:val="0"/>
          <w:sz w:val="24"/>
          <w:szCs w:val="24"/>
          <w:highlight w:val="none"/>
        </w:rPr>
        <w:t>为</w:t>
      </w:r>
      <w:r>
        <w:rPr>
          <w:rFonts w:hint="default" w:ascii="Times New Roman" w:hAnsi="Times New Roman" w:cs="Times New Roman"/>
          <w:color w:val="auto"/>
          <w:kern w:val="0"/>
          <w:sz w:val="24"/>
          <w:szCs w:val="24"/>
          <w:highlight w:val="none"/>
          <w:lang w:eastAsia="zh-CN"/>
        </w:rPr>
        <w:t>了</w:t>
      </w:r>
      <w:r>
        <w:rPr>
          <w:rFonts w:hint="default" w:ascii="Times New Roman" w:hAnsi="Times New Roman" w:cs="Times New Roman"/>
          <w:color w:val="auto"/>
          <w:kern w:val="0"/>
          <w:sz w:val="24"/>
          <w:szCs w:val="24"/>
          <w:highlight w:val="none"/>
        </w:rPr>
        <w:t>加强突发性</w:t>
      </w:r>
      <w:r>
        <w:rPr>
          <w:rFonts w:hint="default" w:ascii="Times New Roman" w:hAnsi="Times New Roman" w:cs="Times New Roman"/>
          <w:color w:val="auto"/>
          <w:kern w:val="0"/>
          <w:sz w:val="24"/>
          <w:szCs w:val="24"/>
          <w:highlight w:val="none"/>
          <w:lang w:eastAsia="zh-CN"/>
        </w:rPr>
        <w:t>环境</w:t>
      </w:r>
      <w:r>
        <w:rPr>
          <w:rFonts w:hint="default" w:ascii="Times New Roman" w:hAnsi="Times New Roman" w:cs="Times New Roman"/>
          <w:color w:val="auto"/>
          <w:kern w:val="0"/>
          <w:sz w:val="24"/>
          <w:szCs w:val="24"/>
          <w:highlight w:val="none"/>
        </w:rPr>
        <w:t>事件应急反应工作，成立应急指挥组，组织指挥一般突发环境</w:t>
      </w:r>
      <w:r>
        <w:rPr>
          <w:rFonts w:hint="default" w:ascii="Times New Roman" w:hAnsi="Times New Roman" w:cs="Times New Roman"/>
          <w:color w:val="auto"/>
          <w:kern w:val="0"/>
          <w:sz w:val="24"/>
          <w:szCs w:val="24"/>
          <w:highlight w:val="none"/>
          <w:lang w:eastAsia="zh-CN"/>
        </w:rPr>
        <w:t>事件</w:t>
      </w:r>
      <w:r>
        <w:rPr>
          <w:rFonts w:hint="default" w:ascii="Times New Roman" w:hAnsi="Times New Roman" w:cs="Times New Roman"/>
          <w:color w:val="auto"/>
          <w:kern w:val="0"/>
          <w:sz w:val="24"/>
          <w:szCs w:val="24"/>
          <w:highlight w:val="none"/>
        </w:rPr>
        <w:t>现场的救援、抢险工作，确保救援、抢险工作反应迅速、组织有序、效果突出。</w:t>
      </w:r>
    </w:p>
    <w:p>
      <w:pPr>
        <w:pStyle w:val="4"/>
        <w:bidi w:val="0"/>
        <w:rPr>
          <w:rFonts w:hint="default" w:ascii="Times New Roman" w:hAnsi="Times New Roman" w:eastAsia="宋体" w:cs="Times New Roman"/>
          <w:color w:val="auto"/>
          <w:highlight w:val="none"/>
          <w:lang w:eastAsia="zh-CN"/>
        </w:rPr>
      </w:pPr>
      <w:bookmarkStart w:id="98" w:name="_Toc5879"/>
      <w:bookmarkStart w:id="99" w:name="_Toc998"/>
      <w:bookmarkStart w:id="100" w:name="_Toc30339"/>
      <w:bookmarkStart w:id="101" w:name="_Toc19327"/>
      <w:bookmarkStart w:id="102" w:name="_Toc536347542"/>
      <w:bookmarkStart w:id="103" w:name="_Toc594"/>
      <w:bookmarkStart w:id="104" w:name="_Toc11055"/>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highlight w:val="none"/>
        </w:rPr>
        <w:t>.1</w:t>
      </w:r>
      <w:bookmarkEnd w:id="98"/>
      <w:bookmarkEnd w:id="99"/>
      <w:bookmarkEnd w:id="100"/>
      <w:r>
        <w:rPr>
          <w:rFonts w:hint="default" w:ascii="Times New Roman" w:hAnsi="Times New Roman" w:cs="Times New Roman"/>
          <w:color w:val="auto"/>
          <w:highlight w:val="none"/>
          <w:lang w:eastAsia="zh-CN"/>
        </w:rPr>
        <w:t>常态下应急组织机构及职责</w:t>
      </w:r>
      <w:bookmarkEnd w:id="101"/>
    </w:p>
    <w:p>
      <w:pPr>
        <w:spacing w:line="500" w:lineRule="exact"/>
        <w:ind w:firstLine="480" w:firstLineChars="200"/>
        <w:rPr>
          <w:rFonts w:hint="default" w:ascii="Times New Roman" w:hAnsi="Times New Roman" w:eastAsia="宋体" w:cs="Times New Roman"/>
          <w:color w:val="auto"/>
          <w:sz w:val="24"/>
          <w:highlight w:val="none"/>
        </w:rPr>
      </w:pPr>
      <w:r>
        <w:rPr>
          <w:rFonts w:hint="eastAsia" w:ascii="Times New Roman" w:hAnsi="Times New Roman" w:cs="Times New Roman"/>
          <w:color w:val="auto"/>
          <w:sz w:val="24"/>
          <w:highlight w:val="none"/>
          <w:lang w:eastAsia="zh-CN"/>
        </w:rPr>
        <w:t>重庆市开州区平安加油站</w:t>
      </w:r>
      <w:r>
        <w:rPr>
          <w:rFonts w:hint="default" w:ascii="Times New Roman" w:hAnsi="Times New Roman" w:eastAsia="宋体" w:cs="Times New Roman"/>
          <w:color w:val="auto"/>
          <w:sz w:val="24"/>
          <w:highlight w:val="none"/>
        </w:rPr>
        <w:t>设有安全环保应急管理领导小组，由</w:t>
      </w:r>
      <w:r>
        <w:rPr>
          <w:rFonts w:hint="default" w:ascii="Times New Roman" w:hAnsi="Times New Roman" w:eastAsia="宋体" w:cs="Times New Roman"/>
          <w:color w:val="auto"/>
          <w:sz w:val="24"/>
          <w:highlight w:val="none"/>
          <w:lang w:eastAsia="zh-CN"/>
        </w:rPr>
        <w:t>加油站</w:t>
      </w:r>
      <w:r>
        <w:rPr>
          <w:rFonts w:hint="default" w:ascii="Times New Roman" w:hAnsi="Times New Roman" w:cs="Times New Roman"/>
          <w:color w:val="auto"/>
          <w:sz w:val="24"/>
          <w:highlight w:val="none"/>
          <w:lang w:eastAsia="zh-CN"/>
        </w:rPr>
        <w:t>站长</w:t>
      </w:r>
      <w:r>
        <w:rPr>
          <w:rFonts w:hint="default" w:ascii="Times New Roman" w:hAnsi="Times New Roman" w:eastAsia="宋体" w:cs="Times New Roman"/>
          <w:color w:val="auto"/>
          <w:sz w:val="24"/>
          <w:highlight w:val="none"/>
        </w:rPr>
        <w:t>及</w:t>
      </w:r>
      <w:r>
        <w:rPr>
          <w:rFonts w:hint="eastAsia" w:ascii="Times New Roman" w:hAnsi="Times New Roman" w:cs="Times New Roman"/>
          <w:color w:val="auto"/>
          <w:sz w:val="24"/>
          <w:highlight w:val="none"/>
          <w:lang w:eastAsia="zh-CN"/>
        </w:rPr>
        <w:t>安全环保员</w:t>
      </w:r>
      <w:r>
        <w:rPr>
          <w:rFonts w:hint="default" w:ascii="Times New Roman" w:hAnsi="Times New Roman" w:eastAsia="宋体" w:cs="Times New Roman"/>
          <w:color w:val="auto"/>
          <w:sz w:val="24"/>
          <w:highlight w:val="none"/>
        </w:rPr>
        <w:t>组成。应急管理领导小组下设应急办公室</w:t>
      </w:r>
      <w:r>
        <w:rPr>
          <w:rFonts w:hint="default" w:ascii="Times New Roman" w:hAnsi="Times New Roman" w:eastAsia="宋体" w:cs="Times New Roman"/>
          <w:color w:val="auto"/>
          <w:sz w:val="24"/>
          <w:highlight w:val="none"/>
          <w:lang w:eastAsia="zh-CN"/>
        </w:rPr>
        <w:t>，办公室主任由</w:t>
      </w:r>
      <w:r>
        <w:rPr>
          <w:rFonts w:hint="eastAsia" w:ascii="Times New Roman" w:hAnsi="Times New Roman" w:cs="Times New Roman"/>
          <w:color w:val="auto"/>
          <w:sz w:val="24"/>
          <w:highlight w:val="none"/>
          <w:lang w:eastAsia="zh-CN"/>
        </w:rPr>
        <w:t>安全环保员</w:t>
      </w:r>
      <w:r>
        <w:rPr>
          <w:rFonts w:hint="default" w:ascii="Times New Roman" w:hAnsi="Times New Roman" w:eastAsia="宋体" w:cs="Times New Roman"/>
          <w:color w:val="auto"/>
          <w:sz w:val="24"/>
          <w:highlight w:val="none"/>
          <w:lang w:eastAsia="zh-CN"/>
        </w:rPr>
        <w:t>兼任</w:t>
      </w:r>
      <w:r>
        <w:rPr>
          <w:rFonts w:hint="default" w:ascii="Times New Roman" w:hAnsi="Times New Roman" w:eastAsia="宋体" w:cs="Times New Roman"/>
          <w:color w:val="auto"/>
          <w:sz w:val="24"/>
          <w:highlight w:val="none"/>
        </w:rPr>
        <w:t>，主要负责应急管理的日常组织、协调工作，以及组织对预案进行修改和维护等。应急办公室设在</w:t>
      </w:r>
      <w:r>
        <w:rPr>
          <w:rFonts w:hint="default" w:ascii="Times New Roman" w:hAnsi="Times New Roman" w:eastAsia="宋体" w:cs="Times New Roman"/>
          <w:color w:val="auto"/>
          <w:sz w:val="24"/>
          <w:highlight w:val="none"/>
          <w:lang w:eastAsia="zh-CN"/>
        </w:rPr>
        <w:t>加油站营业室</w:t>
      </w:r>
      <w:r>
        <w:rPr>
          <w:rFonts w:hint="default" w:ascii="Times New Roman" w:hAnsi="Times New Roman" w:eastAsia="宋体" w:cs="Times New Roman"/>
          <w:color w:val="auto"/>
          <w:sz w:val="24"/>
          <w:highlight w:val="none"/>
        </w:rPr>
        <w:t>，日常应急管理工作由</w:t>
      </w:r>
      <w:r>
        <w:rPr>
          <w:rFonts w:hint="default" w:ascii="Times New Roman" w:hAnsi="Times New Roman" w:eastAsia="宋体" w:cs="Times New Roman"/>
          <w:color w:val="auto"/>
          <w:sz w:val="24"/>
          <w:highlight w:val="none"/>
          <w:lang w:val="en-US" w:eastAsia="zh-CN"/>
        </w:rPr>
        <w:t>应急办公室</w:t>
      </w:r>
      <w:r>
        <w:rPr>
          <w:rFonts w:hint="default" w:ascii="Times New Roman" w:hAnsi="Times New Roman" w:eastAsia="宋体" w:cs="Times New Roman"/>
          <w:color w:val="auto"/>
          <w:sz w:val="24"/>
          <w:highlight w:val="none"/>
        </w:rPr>
        <w:t>负责。日常应急管理领导小组见图2.7-1。</w:t>
      </w:r>
    </w:p>
    <w:p>
      <w:pPr>
        <w:spacing w:line="5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mc:AlternateContent>
          <mc:Choice Requires="wps">
            <w:drawing>
              <wp:anchor distT="0" distB="0" distL="114300" distR="114300" simplePos="0" relativeHeight="251661312" behindDoc="0" locked="0" layoutInCell="1" allowOverlap="1">
                <wp:simplePos x="0" y="0"/>
                <wp:positionH relativeFrom="column">
                  <wp:posOffset>2034540</wp:posOffset>
                </wp:positionH>
                <wp:positionV relativeFrom="paragraph">
                  <wp:posOffset>42545</wp:posOffset>
                </wp:positionV>
                <wp:extent cx="1523365" cy="719455"/>
                <wp:effectExtent l="4445" t="4445" r="15240" b="19050"/>
                <wp:wrapNone/>
                <wp:docPr id="48" name="矩形 48"/>
                <wp:cNvGraphicFramePr/>
                <a:graphic xmlns:a="http://schemas.openxmlformats.org/drawingml/2006/main">
                  <a:graphicData uri="http://schemas.microsoft.com/office/word/2010/wordprocessingShape">
                    <wps:wsp>
                      <wps:cNvSpPr/>
                      <wps:spPr>
                        <a:xfrm>
                          <a:off x="0" y="0"/>
                          <a:ext cx="1523365" cy="7194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20" w:lineRule="exact"/>
                              <w:jc w:val="both"/>
                              <w:rPr>
                                <w:rFonts w:hint="eastAsia"/>
                                <w:b/>
                                <w:bCs/>
                              </w:rPr>
                            </w:pPr>
                            <w:r>
                              <w:rPr>
                                <w:rFonts w:hint="eastAsia"/>
                                <w:b/>
                                <w:bCs/>
                              </w:rPr>
                              <w:t>应急管理领导小组</w:t>
                            </w:r>
                          </w:p>
                          <w:p>
                            <w:pPr>
                              <w:spacing w:line="320" w:lineRule="exact"/>
                              <w:rPr>
                                <w:rFonts w:hint="default" w:eastAsia="宋体"/>
                                <w:lang w:val="en-US" w:eastAsia="zh-CN"/>
                              </w:rPr>
                            </w:pPr>
                            <w:r>
                              <w:rPr>
                                <w:rFonts w:hint="eastAsia"/>
                              </w:rPr>
                              <w:t>组长：</w:t>
                            </w:r>
                            <w:r>
                              <w:rPr>
                                <w:rFonts w:hint="eastAsia" w:ascii="宋体" w:hAnsi="宋体"/>
                                <w:szCs w:val="21"/>
                                <w:lang w:val="en-US" w:eastAsia="zh-CN"/>
                              </w:rPr>
                              <w:t>站长</w:t>
                            </w:r>
                          </w:p>
                          <w:p>
                            <w:pPr>
                              <w:spacing w:line="320" w:lineRule="exact"/>
                              <w:jc w:val="both"/>
                              <w:rPr>
                                <w:rFonts w:hint="eastAsia" w:eastAsia="宋体"/>
                                <w:lang w:eastAsia="zh-CN"/>
                              </w:rPr>
                            </w:pPr>
                            <w:r>
                              <w:rPr>
                                <w:rFonts w:hint="eastAsia"/>
                                <w:szCs w:val="21"/>
                              </w:rPr>
                              <w:t>副组长：</w:t>
                            </w:r>
                            <w:r>
                              <w:rPr>
                                <w:rFonts w:hint="eastAsia"/>
                                <w:szCs w:val="21"/>
                                <w:lang w:eastAsia="zh-CN"/>
                              </w:rPr>
                              <w:t>安全环保员</w:t>
                            </w:r>
                          </w:p>
                        </w:txbxContent>
                      </wps:txbx>
                      <wps:bodyPr upright="1"/>
                    </wps:wsp>
                  </a:graphicData>
                </a:graphic>
              </wp:anchor>
            </w:drawing>
          </mc:Choice>
          <mc:Fallback>
            <w:pict>
              <v:rect id="_x0000_s1026" o:spid="_x0000_s1026" o:spt="1" style="position:absolute;left:0pt;margin-left:160.2pt;margin-top:3.35pt;height:56.65pt;width:119.95pt;z-index:251661312;mso-width-relative:page;mso-height-relative:page;" fillcolor="#FFFFFF" filled="t" stroked="t" coordsize="21600,21600" o:gfxdata="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EDfBaHWAAAACQEAAA8AAAAAAAAAAQAgAAAAIgAAAGRycy9kb3du&#10;cmV2LnhtbFBLAQIUABQAAAAIAIdO4kC2Ux/BAQIAACsEAAAOAAAAAAAAAAEAIAAAACUBAABkcnMv&#10;ZTJvRG9jLnhtbFBLBQYAAAAABgAGAFkBAACYBQAAAAA=&#10;">
                <v:fill on="t" focussize="0,0"/>
                <v:stroke color="#000000" joinstyle="miter"/>
                <v:imagedata o:title=""/>
                <o:lock v:ext="edit" aspectratio="f"/>
                <v:textbox>
                  <w:txbxContent>
                    <w:p>
                      <w:pPr>
                        <w:spacing w:line="320" w:lineRule="exact"/>
                        <w:jc w:val="both"/>
                        <w:rPr>
                          <w:rFonts w:hint="eastAsia"/>
                          <w:b/>
                          <w:bCs/>
                        </w:rPr>
                      </w:pPr>
                      <w:r>
                        <w:rPr>
                          <w:rFonts w:hint="eastAsia"/>
                          <w:b/>
                          <w:bCs/>
                        </w:rPr>
                        <w:t>应急管理领导小组</w:t>
                      </w:r>
                    </w:p>
                    <w:p>
                      <w:pPr>
                        <w:spacing w:line="320" w:lineRule="exact"/>
                        <w:rPr>
                          <w:rFonts w:hint="default" w:eastAsia="宋体"/>
                          <w:lang w:val="en-US" w:eastAsia="zh-CN"/>
                        </w:rPr>
                      </w:pPr>
                      <w:r>
                        <w:rPr>
                          <w:rFonts w:hint="eastAsia"/>
                        </w:rPr>
                        <w:t>组长：</w:t>
                      </w:r>
                      <w:r>
                        <w:rPr>
                          <w:rFonts w:hint="eastAsia" w:ascii="宋体" w:hAnsi="宋体"/>
                          <w:szCs w:val="21"/>
                          <w:lang w:val="en-US" w:eastAsia="zh-CN"/>
                        </w:rPr>
                        <w:t>站长</w:t>
                      </w:r>
                    </w:p>
                    <w:p>
                      <w:pPr>
                        <w:spacing w:line="320" w:lineRule="exact"/>
                        <w:jc w:val="both"/>
                        <w:rPr>
                          <w:rFonts w:hint="eastAsia" w:eastAsia="宋体"/>
                          <w:lang w:eastAsia="zh-CN"/>
                        </w:rPr>
                      </w:pPr>
                      <w:r>
                        <w:rPr>
                          <w:rFonts w:hint="eastAsia"/>
                          <w:szCs w:val="21"/>
                        </w:rPr>
                        <w:t>副组长：</w:t>
                      </w:r>
                      <w:r>
                        <w:rPr>
                          <w:rFonts w:hint="eastAsia"/>
                          <w:szCs w:val="21"/>
                          <w:lang w:eastAsia="zh-CN"/>
                        </w:rPr>
                        <w:t>安全环保员</w:t>
                      </w:r>
                    </w:p>
                  </w:txbxContent>
                </v:textbox>
              </v:rect>
            </w:pict>
          </mc:Fallback>
        </mc:AlternateContent>
      </w:r>
    </w:p>
    <w:p>
      <w:pPr>
        <w:spacing w:line="500" w:lineRule="exact"/>
        <w:ind w:firstLine="480" w:firstLineChars="200"/>
        <w:rPr>
          <w:rFonts w:hint="default" w:ascii="Times New Roman" w:hAnsi="Times New Roman" w:eastAsia="宋体" w:cs="Times New Roman"/>
          <w:color w:val="auto"/>
          <w:sz w:val="24"/>
          <w:highlight w:val="none"/>
        </w:rPr>
      </w:pPr>
    </w:p>
    <w:p>
      <w:pPr>
        <w:spacing w:line="5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mc:AlternateContent>
          <mc:Choice Requires="wps">
            <w:drawing>
              <wp:anchor distT="0" distB="0" distL="114300" distR="114300" simplePos="0" relativeHeight="251664384" behindDoc="0" locked="0" layoutInCell="1" allowOverlap="1">
                <wp:simplePos x="0" y="0"/>
                <wp:positionH relativeFrom="column">
                  <wp:posOffset>2618105</wp:posOffset>
                </wp:positionH>
                <wp:positionV relativeFrom="paragraph">
                  <wp:posOffset>142875</wp:posOffset>
                </wp:positionV>
                <wp:extent cx="0" cy="509270"/>
                <wp:effectExtent l="38100" t="0" r="38100" b="5080"/>
                <wp:wrapNone/>
                <wp:docPr id="39" name="直接连接符 39"/>
                <wp:cNvGraphicFramePr/>
                <a:graphic xmlns:a="http://schemas.openxmlformats.org/drawingml/2006/main">
                  <a:graphicData uri="http://schemas.microsoft.com/office/word/2010/wordprocessingShape">
                    <wps:wsp>
                      <wps:cNvCnPr/>
                      <wps:spPr>
                        <a:xfrm>
                          <a:off x="0" y="0"/>
                          <a:ext cx="0" cy="50927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06.15pt;margin-top:11.25pt;height:40.1pt;width:0pt;z-index:251664384;mso-width-relative:page;mso-height-relative:page;" filled="f" stroked="t" coordsize="21600,21600" o:gfxdata="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BktsfV2QAAAAoBAAAPAAAAAAAAAAEAIAAAACIAAABkcnMvZG93bnJl&#10;di54bWxQSwECFAAUAAAACACHTuJA8SJ66vwBAADpAwAADgAAAAAAAAABACAAAAAoAQAAZHJzL2Uy&#10;b0RvYy54bWxQSwUGAAAAAAYABgBZAQAAlgUAAAAA&#10;">
                <v:fill on="f" focussize="0,0"/>
                <v:stroke color="#000000" joinstyle="round" endarrow="block"/>
                <v:imagedata o:title=""/>
                <o:lock v:ext="edit" aspectratio="f"/>
              </v:line>
            </w:pict>
          </mc:Fallback>
        </mc:AlternateContent>
      </w:r>
      <w:r>
        <w:rPr>
          <w:rFonts w:hint="default" w:ascii="Times New Roman" w:hAnsi="Times New Roman" w:eastAsia="宋体" w:cs="Times New Roman"/>
          <w:color w:val="auto"/>
          <w:sz w:val="24"/>
          <w:highlight w:val="none"/>
        </w:rPr>
        <mc:AlternateContent>
          <mc:Choice Requires="wps">
            <w:drawing>
              <wp:anchor distT="0" distB="0" distL="114300" distR="114300" simplePos="0" relativeHeight="251662336" behindDoc="0" locked="0" layoutInCell="1" allowOverlap="1">
                <wp:simplePos x="0" y="0"/>
                <wp:positionH relativeFrom="column">
                  <wp:posOffset>3228975</wp:posOffset>
                </wp:positionH>
                <wp:positionV relativeFrom="paragraph">
                  <wp:posOffset>205105</wp:posOffset>
                </wp:positionV>
                <wp:extent cx="1793875" cy="307975"/>
                <wp:effectExtent l="4445" t="4445" r="11430" b="11430"/>
                <wp:wrapNone/>
                <wp:docPr id="31" name="矩形 31"/>
                <wp:cNvGraphicFramePr/>
                <a:graphic xmlns:a="http://schemas.openxmlformats.org/drawingml/2006/main">
                  <a:graphicData uri="http://schemas.microsoft.com/office/word/2010/wordprocessingShape">
                    <wps:wsp>
                      <wps:cNvSpPr/>
                      <wps:spPr>
                        <a:xfrm>
                          <a:off x="0" y="0"/>
                          <a:ext cx="1793875" cy="307975"/>
                        </a:xfrm>
                        <a:prstGeom prst="rect">
                          <a:avLst/>
                        </a:prstGeom>
                        <a:noFill/>
                        <a:ln w="9525" cap="flat" cmpd="sng">
                          <a:solidFill>
                            <a:srgbClr val="000000"/>
                          </a:solidFill>
                          <a:prstDash val="solid"/>
                          <a:miter/>
                          <a:headEnd type="none" w="med" len="med"/>
                          <a:tailEnd type="none" w="med" len="med"/>
                        </a:ln>
                      </wps:spPr>
                      <wps:txbx>
                        <w:txbxContent>
                          <w:p>
                            <w:pPr>
                              <w:jc w:val="center"/>
                              <w:rPr>
                                <w:szCs w:val="21"/>
                              </w:rPr>
                            </w:pPr>
                            <w:r>
                              <w:rPr>
                                <w:rFonts w:hint="eastAsia"/>
                                <w:szCs w:val="21"/>
                              </w:rPr>
                              <w:t>应急办公室：</w:t>
                            </w:r>
                            <w:r>
                              <w:rPr>
                                <w:rFonts w:hint="eastAsia"/>
                                <w:szCs w:val="21"/>
                                <w:lang w:val="en-US" w:eastAsia="zh-CN"/>
                              </w:rPr>
                              <w:t>加油站营业室</w:t>
                            </w:r>
                          </w:p>
                        </w:txbxContent>
                      </wps:txbx>
                      <wps:bodyPr upright="1"/>
                    </wps:wsp>
                  </a:graphicData>
                </a:graphic>
              </wp:anchor>
            </w:drawing>
          </mc:Choice>
          <mc:Fallback>
            <w:pict>
              <v:rect id="_x0000_s1026" o:spid="_x0000_s1026" o:spt="1" style="position:absolute;left:0pt;margin-left:254.25pt;margin-top:16.15pt;height:24.25pt;width:141.25pt;z-index:251662336;mso-width-relative:page;mso-height-relative:page;" filled="f" stroked="t" coordsize="21600,21600" o:gfxdata="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ODMcy3YAAAACQEAAA8AAAAAAAAAAQAgAAAAIgAAAGRycy9kb3ducmV2&#10;LnhtbFBLAQIUABQAAAAIAIdO4kBmMlSH/AEAAAIEAAAOAAAAAAAAAAEAIAAAACcBAABkcnMvZTJv&#10;RG9jLnhtbFBLBQYAAAAABgAGAFkBAACVBQAAAAA=&#10;">
                <v:fill on="f" focussize="0,0"/>
                <v:stroke color="#000000" joinstyle="miter"/>
                <v:imagedata o:title=""/>
                <o:lock v:ext="edit" aspectratio="f"/>
                <v:textbox>
                  <w:txbxContent>
                    <w:p>
                      <w:pPr>
                        <w:jc w:val="center"/>
                        <w:rPr>
                          <w:szCs w:val="21"/>
                        </w:rPr>
                      </w:pPr>
                      <w:r>
                        <w:rPr>
                          <w:rFonts w:hint="eastAsia"/>
                          <w:szCs w:val="21"/>
                        </w:rPr>
                        <w:t>应急办公室：</w:t>
                      </w:r>
                      <w:r>
                        <w:rPr>
                          <w:rFonts w:hint="eastAsia"/>
                          <w:szCs w:val="21"/>
                          <w:lang w:val="en-US" w:eastAsia="zh-CN"/>
                        </w:rPr>
                        <w:t>加油站营业室</w:t>
                      </w:r>
                    </w:p>
                  </w:txbxContent>
                </v:textbox>
              </v:rect>
            </w:pict>
          </mc:Fallback>
        </mc:AlternateContent>
      </w:r>
    </w:p>
    <w:p>
      <w:pPr>
        <w:spacing w:line="5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mc:AlternateContent>
          <mc:Choice Requires="wps">
            <w:drawing>
              <wp:anchor distT="0" distB="0" distL="114300" distR="114300" simplePos="0" relativeHeight="251665408" behindDoc="0" locked="0" layoutInCell="1" allowOverlap="1">
                <wp:simplePos x="0" y="0"/>
                <wp:positionH relativeFrom="column">
                  <wp:posOffset>2001520</wp:posOffset>
                </wp:positionH>
                <wp:positionV relativeFrom="paragraph">
                  <wp:posOffset>316230</wp:posOffset>
                </wp:positionV>
                <wp:extent cx="1252220" cy="340360"/>
                <wp:effectExtent l="4445" t="4445" r="19685" b="17145"/>
                <wp:wrapNone/>
                <wp:docPr id="26" name="矩形 26"/>
                <wp:cNvGraphicFramePr/>
                <a:graphic xmlns:a="http://schemas.openxmlformats.org/drawingml/2006/main">
                  <a:graphicData uri="http://schemas.microsoft.com/office/word/2010/wordprocessingShape">
                    <wps:wsp>
                      <wps:cNvSpPr/>
                      <wps:spPr>
                        <a:xfrm>
                          <a:off x="0" y="0"/>
                          <a:ext cx="1252220" cy="34036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spacing w:line="320" w:lineRule="exact"/>
                              <w:jc w:val="center"/>
                              <w:rPr>
                                <w:rFonts w:hint="eastAsia" w:eastAsia="宋体"/>
                                <w:lang w:eastAsia="zh-CN"/>
                              </w:rPr>
                            </w:pPr>
                            <w:r>
                              <w:rPr>
                                <w:rFonts w:hint="eastAsia" w:ascii="宋体" w:hAnsi="宋体"/>
                                <w:szCs w:val="21"/>
                                <w:lang w:eastAsia="zh-CN"/>
                              </w:rPr>
                              <w:t>加油员</w:t>
                            </w:r>
                          </w:p>
                        </w:txbxContent>
                      </wps:txbx>
                      <wps:bodyPr upright="1"/>
                    </wps:wsp>
                  </a:graphicData>
                </a:graphic>
              </wp:anchor>
            </w:drawing>
          </mc:Choice>
          <mc:Fallback>
            <w:pict>
              <v:rect id="_x0000_s1026" o:spid="_x0000_s1026" o:spt="1" style="position:absolute;left:0pt;margin-left:157.6pt;margin-top:24.9pt;height:26.8pt;width:98.6pt;z-index:251665408;mso-width-relative:page;mso-height-relative:page;" fillcolor="#FFFFFF" filled="t" stroked="t" coordsize="21600,21600" o:gfxdata="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KclqPfYAAAACgEAAA8AAAAAAAAAAQAgAAAAIgAAAGRy&#10;cy9kb3ducmV2LnhtbFBLAQIUABQAAAAIAIdO4kDLOB6SBQIAACsEAAAOAAAAAAAAAAEAIAAAACcB&#10;AABkcnMvZTJvRG9jLnhtbFBLBQYAAAAABgAGAFkBAACeBQAAAAA=&#10;">
                <v:fill on="t" focussize="0,0"/>
                <v:stroke color="#000000" joinstyle="miter"/>
                <v:imagedata o:title=""/>
                <o:lock v:ext="edit" aspectratio="f"/>
                <v:textbox>
                  <w:txbxContent>
                    <w:p>
                      <w:pPr>
                        <w:spacing w:line="320" w:lineRule="exact"/>
                        <w:jc w:val="center"/>
                        <w:rPr>
                          <w:rFonts w:hint="eastAsia" w:eastAsia="宋体"/>
                          <w:lang w:eastAsia="zh-CN"/>
                        </w:rPr>
                      </w:pPr>
                      <w:r>
                        <w:rPr>
                          <w:rFonts w:hint="eastAsia" w:ascii="宋体" w:hAnsi="宋体"/>
                          <w:szCs w:val="21"/>
                          <w:lang w:eastAsia="zh-CN"/>
                        </w:rPr>
                        <w:t>加油员</w:t>
                      </w:r>
                    </w:p>
                  </w:txbxContent>
                </v:textbox>
              </v:rect>
            </w:pict>
          </mc:Fallback>
        </mc:AlternateContent>
      </w:r>
      <w:r>
        <w:rPr>
          <w:rFonts w:hint="default" w:ascii="Times New Roman" w:hAnsi="Times New Roman" w:eastAsia="宋体" w:cs="Times New Roman"/>
          <w:color w:val="auto"/>
          <w:sz w:val="24"/>
          <w:highlight w:val="none"/>
        </w:rPr>
        <mc:AlternateContent>
          <mc:Choice Requires="wps">
            <w:drawing>
              <wp:anchor distT="0" distB="0" distL="114300" distR="114300" simplePos="0" relativeHeight="251663360" behindDoc="0" locked="0" layoutInCell="1" allowOverlap="1">
                <wp:simplePos x="0" y="0"/>
                <wp:positionH relativeFrom="column">
                  <wp:posOffset>2618105</wp:posOffset>
                </wp:positionH>
                <wp:positionV relativeFrom="paragraph">
                  <wp:posOffset>67945</wp:posOffset>
                </wp:positionV>
                <wp:extent cx="610870" cy="0"/>
                <wp:effectExtent l="0" t="38100" r="17780" b="38100"/>
                <wp:wrapNone/>
                <wp:docPr id="22" name="直接连接符 22"/>
                <wp:cNvGraphicFramePr/>
                <a:graphic xmlns:a="http://schemas.openxmlformats.org/drawingml/2006/main">
                  <a:graphicData uri="http://schemas.microsoft.com/office/word/2010/wordprocessingShape">
                    <wps:wsp>
                      <wps:cNvCnPr/>
                      <wps:spPr>
                        <a:xfrm flipH="1">
                          <a:off x="0" y="0"/>
                          <a:ext cx="61087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206.15pt;margin-top:5.35pt;height:0pt;width:48.1pt;z-index:251663360;mso-width-relative:page;mso-height-relative:page;" filled="f" stroked="t" coordsize="21600,21600" o:gfxdata="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AEinBDYAAAACQEAAA8AAAAAAAAAAQAgAAAAIgAAAGRy&#10;cy9kb3ducmV2LnhtbFBLAQIUABQAAAAIAIdO4kANfSRiBQIAAPMDAAAOAAAAAAAAAAEAIAAAACcB&#10;AABkcnMvZTJvRG9jLnhtbFBLBQYAAAAABgAGAFkBAACeBQAAAAA=&#10;">
                <v:fill on="f" focussize="0,0"/>
                <v:stroke color="#000000" joinstyle="round" endarrow="block"/>
                <v:imagedata o:title=""/>
                <o:lock v:ext="edit" aspectratio="f"/>
              </v:line>
            </w:pict>
          </mc:Fallback>
        </mc:AlternateContent>
      </w:r>
    </w:p>
    <w:p>
      <w:pPr>
        <w:spacing w:line="500" w:lineRule="exact"/>
        <w:ind w:firstLine="480" w:firstLineChars="200"/>
        <w:rPr>
          <w:rFonts w:hint="default" w:ascii="Times New Roman" w:hAnsi="Times New Roman" w:eastAsia="宋体" w:cs="Times New Roman"/>
          <w:color w:val="auto"/>
          <w:sz w:val="24"/>
          <w:highlight w:val="none"/>
        </w:rPr>
      </w:pPr>
    </w:p>
    <w:p>
      <w:pPr>
        <w:spacing w:line="500" w:lineRule="exact"/>
        <w:ind w:firstLine="480" w:firstLineChars="200"/>
        <w:rPr>
          <w:rFonts w:hint="default" w:ascii="Times New Roman" w:hAnsi="Times New Roman" w:eastAsia="宋体" w:cs="Times New Roman"/>
          <w:color w:val="auto"/>
          <w:sz w:val="24"/>
          <w:highlight w:val="none"/>
        </w:rPr>
      </w:pPr>
      <w:r>
        <w:rPr>
          <w:rFonts w:hint="default" w:ascii="Times New Roman" w:hAnsi="Times New Roman" w:eastAsia="宋体" w:cs="Times New Roman"/>
          <w:color w:val="auto"/>
          <w:sz w:val="24"/>
          <w:highlight w:val="none"/>
        </w:rPr>
        <mc:AlternateContent>
          <mc:Choice Requires="wps">
            <w:drawing>
              <wp:anchor distT="0" distB="0" distL="114300" distR="114300" simplePos="0" relativeHeight="251666432" behindDoc="0" locked="0" layoutInCell="1" allowOverlap="1">
                <wp:simplePos x="0" y="0"/>
                <wp:positionH relativeFrom="column">
                  <wp:posOffset>1587500</wp:posOffset>
                </wp:positionH>
                <wp:positionV relativeFrom="paragraph">
                  <wp:posOffset>317500</wp:posOffset>
                </wp:positionV>
                <wp:extent cx="2965450" cy="266065"/>
                <wp:effectExtent l="4445" t="4445" r="20955" b="15240"/>
                <wp:wrapNone/>
                <wp:docPr id="12" name="矩形 12"/>
                <wp:cNvGraphicFramePr/>
                <a:graphic xmlns:a="http://schemas.openxmlformats.org/drawingml/2006/main">
                  <a:graphicData uri="http://schemas.microsoft.com/office/word/2010/wordprocessingShape">
                    <wps:wsp>
                      <wps:cNvSpPr/>
                      <wps:spPr>
                        <a:xfrm>
                          <a:off x="0" y="0"/>
                          <a:ext cx="2965450" cy="26606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spacing w:line="320" w:lineRule="exact"/>
                              <w:jc w:val="center"/>
                              <w:rPr>
                                <w:rFonts w:hint="eastAsia"/>
                                <w:color w:val="auto"/>
                              </w:rPr>
                            </w:pPr>
                            <w:r>
                              <w:rPr>
                                <w:rFonts w:hAnsi="宋体"/>
                                <w:b/>
                                <w:color w:val="auto"/>
                                <w:kern w:val="0"/>
                                <w:sz w:val="24"/>
                              </w:rPr>
                              <w:t>图</w:t>
                            </w:r>
                            <w:r>
                              <w:rPr>
                                <w:b/>
                                <w:color w:val="auto"/>
                                <w:kern w:val="0"/>
                                <w:sz w:val="24"/>
                              </w:rPr>
                              <w:t>2</w:t>
                            </w:r>
                            <w:r>
                              <w:rPr>
                                <w:rFonts w:hint="eastAsia"/>
                                <w:b/>
                                <w:color w:val="auto"/>
                                <w:kern w:val="0"/>
                                <w:sz w:val="24"/>
                              </w:rPr>
                              <w:t>.7</w:t>
                            </w:r>
                            <w:r>
                              <w:rPr>
                                <w:b/>
                                <w:color w:val="auto"/>
                                <w:kern w:val="0"/>
                                <w:sz w:val="24"/>
                              </w:rPr>
                              <w:t>-</w:t>
                            </w:r>
                            <w:r>
                              <w:rPr>
                                <w:rFonts w:hint="eastAsia"/>
                                <w:b/>
                                <w:color w:val="auto"/>
                                <w:kern w:val="0"/>
                                <w:sz w:val="24"/>
                              </w:rPr>
                              <w:t>1常态</w:t>
                            </w:r>
                            <w:r>
                              <w:rPr>
                                <w:rFonts w:hint="eastAsia" w:hAnsi="宋体"/>
                                <w:b/>
                                <w:color w:val="auto"/>
                                <w:kern w:val="0"/>
                                <w:sz w:val="24"/>
                              </w:rPr>
                              <w:t>应急工作领导小组图</w:t>
                            </w:r>
                          </w:p>
                        </w:txbxContent>
                      </wps:txbx>
                      <wps:bodyPr lIns="91440" tIns="0" rIns="91440" bIns="0" upright="1"/>
                    </wps:wsp>
                  </a:graphicData>
                </a:graphic>
              </wp:anchor>
            </w:drawing>
          </mc:Choice>
          <mc:Fallback>
            <w:pict>
              <v:rect id="_x0000_s1026" o:spid="_x0000_s1026" o:spt="1" style="position:absolute;left:0pt;margin-left:125pt;margin-top:25pt;height:20.95pt;width:233.5pt;z-index:251666432;mso-width-relative:page;mso-height-relative:page;" fillcolor="#FFFFFF" filled="t" stroked="t" coordsize="21600,21600" o:gfxdata="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CmTOJtYAAAAJAQAADwAAAAAAAAAB&#10;ACAAAAAiAAAAZHJzL2Rvd25yZXYueG1sUEsBAhQAFAAAAAgAh07iQM2qc+0SAgAAVwQAAA4AAAAA&#10;AAAAAQAgAAAAJQEAAGRycy9lMm9Eb2MueG1sUEsFBgAAAAAGAAYAWQEAAKkFAAAAAA==&#10;">
                <v:fill on="t" focussize="0,0"/>
                <v:stroke color="#FFFFFF" joinstyle="miter"/>
                <v:imagedata o:title=""/>
                <o:lock v:ext="edit" aspectratio="f"/>
                <v:textbox inset="2.54mm,0mm,2.54mm,0mm">
                  <w:txbxContent>
                    <w:p>
                      <w:pPr>
                        <w:spacing w:line="320" w:lineRule="exact"/>
                        <w:jc w:val="center"/>
                        <w:rPr>
                          <w:rFonts w:hint="eastAsia"/>
                          <w:color w:val="auto"/>
                        </w:rPr>
                      </w:pPr>
                      <w:r>
                        <w:rPr>
                          <w:rFonts w:hAnsi="宋体"/>
                          <w:b/>
                          <w:color w:val="auto"/>
                          <w:kern w:val="0"/>
                          <w:sz w:val="24"/>
                        </w:rPr>
                        <w:t>图</w:t>
                      </w:r>
                      <w:r>
                        <w:rPr>
                          <w:b/>
                          <w:color w:val="auto"/>
                          <w:kern w:val="0"/>
                          <w:sz w:val="24"/>
                        </w:rPr>
                        <w:t>2</w:t>
                      </w:r>
                      <w:r>
                        <w:rPr>
                          <w:rFonts w:hint="eastAsia"/>
                          <w:b/>
                          <w:color w:val="auto"/>
                          <w:kern w:val="0"/>
                          <w:sz w:val="24"/>
                        </w:rPr>
                        <w:t>.7</w:t>
                      </w:r>
                      <w:r>
                        <w:rPr>
                          <w:b/>
                          <w:color w:val="auto"/>
                          <w:kern w:val="0"/>
                          <w:sz w:val="24"/>
                        </w:rPr>
                        <w:t>-</w:t>
                      </w:r>
                      <w:r>
                        <w:rPr>
                          <w:rFonts w:hint="eastAsia"/>
                          <w:b/>
                          <w:color w:val="auto"/>
                          <w:kern w:val="0"/>
                          <w:sz w:val="24"/>
                        </w:rPr>
                        <w:t>1常态</w:t>
                      </w:r>
                      <w:r>
                        <w:rPr>
                          <w:rFonts w:hint="eastAsia" w:hAnsi="宋体"/>
                          <w:b/>
                          <w:color w:val="auto"/>
                          <w:kern w:val="0"/>
                          <w:sz w:val="24"/>
                        </w:rPr>
                        <w:t>应急工作领导小组图</w:t>
                      </w:r>
                    </w:p>
                  </w:txbxContent>
                </v:textbox>
              </v:rect>
            </w:pict>
          </mc:Fallback>
        </mc:AlternateContent>
      </w:r>
    </w:p>
    <w:p>
      <w:pPr>
        <w:ind w:firstLine="482" w:firstLineChars="200"/>
        <w:rPr>
          <w:rFonts w:hint="default" w:ascii="Times New Roman" w:hAnsi="Times New Roman" w:eastAsia="宋体" w:cs="Times New Roman"/>
          <w:b/>
          <w:color w:val="auto"/>
          <w:sz w:val="24"/>
          <w:highlight w:val="none"/>
        </w:rPr>
      </w:pPr>
    </w:p>
    <w:p>
      <w:pPr>
        <w:pStyle w:val="27"/>
        <w:rPr>
          <w:rFonts w:hint="default" w:ascii="Times New Roman" w:hAnsi="Times New Roman" w:eastAsia="宋体" w:cs="Times New Roman"/>
          <w:color w:val="auto"/>
          <w:highlight w:val="none"/>
        </w:rPr>
      </w:pPr>
    </w:p>
    <w:p>
      <w:pPr>
        <w:pStyle w:val="49"/>
        <w:ind w:firstLine="480"/>
        <w:rPr>
          <w:rFonts w:hint="default" w:ascii="Times New Roman" w:hAnsi="Times New Roman" w:eastAsia="宋体" w:cs="Times New Roman"/>
          <w:b/>
          <w:bCs/>
          <w:color w:val="auto"/>
          <w:highlight w:val="none"/>
        </w:rPr>
      </w:pPr>
      <w:r>
        <w:rPr>
          <w:rFonts w:hint="default" w:ascii="Times New Roman" w:hAnsi="Times New Roman" w:eastAsia="宋体" w:cs="Times New Roman"/>
          <w:b/>
          <w:bCs/>
          <w:color w:val="auto"/>
          <w:highlight w:val="none"/>
          <w:lang w:eastAsia="zh-CN"/>
        </w:rPr>
        <w:t>常态下</w:t>
      </w:r>
      <w:r>
        <w:rPr>
          <w:rFonts w:hint="default" w:ascii="Times New Roman" w:hAnsi="Times New Roman" w:eastAsia="宋体" w:cs="Times New Roman"/>
          <w:b/>
          <w:bCs/>
          <w:color w:val="auto"/>
          <w:highlight w:val="none"/>
        </w:rPr>
        <w:t>应急领导小组工作职责：</w:t>
      </w:r>
    </w:p>
    <w:p>
      <w:pPr>
        <w:pStyle w:val="49"/>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①建立健全加油站安全生产责任制；</w:t>
      </w:r>
    </w:p>
    <w:p>
      <w:pPr>
        <w:pStyle w:val="49"/>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②</w:t>
      </w:r>
      <w:r>
        <w:rPr>
          <w:rFonts w:hint="default" w:ascii="Times New Roman" w:hAnsi="Times New Roman" w:eastAsia="宋体" w:cs="Times New Roman"/>
          <w:color w:val="auto"/>
          <w:highlight w:val="none"/>
          <w:lang w:eastAsia="zh-CN"/>
        </w:rPr>
        <w:t>组织制定加油站安全生产规章制度和操作规程</w:t>
      </w:r>
      <w:r>
        <w:rPr>
          <w:rFonts w:hint="default" w:ascii="Times New Roman" w:hAnsi="Times New Roman" w:eastAsia="宋体" w:cs="Times New Roman"/>
          <w:color w:val="auto"/>
          <w:highlight w:val="none"/>
        </w:rPr>
        <w:t>；</w:t>
      </w:r>
    </w:p>
    <w:p>
      <w:pPr>
        <w:pStyle w:val="49"/>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③组织制定并实施加油站的生产安全事故及突发环境事件应急救援预案；</w:t>
      </w:r>
    </w:p>
    <w:p>
      <w:pPr>
        <w:pStyle w:val="49"/>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④</w:t>
      </w:r>
      <w:r>
        <w:rPr>
          <w:rFonts w:hint="default" w:ascii="Times New Roman" w:hAnsi="Times New Roman" w:eastAsia="宋体" w:cs="Times New Roman"/>
          <w:color w:val="auto"/>
          <w:highlight w:val="none"/>
        </w:rPr>
        <w:t>组织应急预案</w:t>
      </w:r>
      <w:r>
        <w:rPr>
          <w:rFonts w:hint="default" w:ascii="Times New Roman" w:hAnsi="Times New Roman" w:eastAsia="宋体" w:cs="Times New Roman"/>
          <w:color w:val="auto"/>
          <w:highlight w:val="none"/>
          <w:lang w:eastAsia="zh-CN"/>
        </w:rPr>
        <w:t>培训</w:t>
      </w:r>
      <w:r>
        <w:rPr>
          <w:rFonts w:hint="default" w:ascii="Times New Roman" w:hAnsi="Times New Roman" w:eastAsia="宋体" w:cs="Times New Roman"/>
          <w:color w:val="auto"/>
          <w:highlight w:val="none"/>
        </w:rPr>
        <w:t>和演</w:t>
      </w:r>
      <w:r>
        <w:rPr>
          <w:rFonts w:hint="default" w:ascii="Times New Roman" w:hAnsi="Times New Roman" w:eastAsia="宋体" w:cs="Times New Roman"/>
          <w:color w:val="auto"/>
          <w:highlight w:val="none"/>
          <w:lang w:val="en-US" w:eastAsia="zh-CN"/>
        </w:rPr>
        <w:t>练；</w:t>
      </w:r>
    </w:p>
    <w:p>
      <w:pPr>
        <w:pStyle w:val="49"/>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⑤保证加油站安全生产投入的有效实施；</w:t>
      </w:r>
    </w:p>
    <w:p>
      <w:pPr>
        <w:pStyle w:val="49"/>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⑥督促检查加油站安全生产工作，及时消除生产安全事故及突发环境事件隐患；</w:t>
      </w:r>
    </w:p>
    <w:p>
      <w:pPr>
        <w:pStyle w:val="49"/>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⑦及时、如实报告生产安全事故及突发环境事件；</w:t>
      </w:r>
    </w:p>
    <w:p>
      <w:pPr>
        <w:pStyle w:val="49"/>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⑧完成上级部门交代的其他工作。</w:t>
      </w:r>
    </w:p>
    <w:p>
      <w:pPr>
        <w:pStyle w:val="4"/>
        <w:bidi w:val="0"/>
        <w:rPr>
          <w:rFonts w:hint="default" w:ascii="Times New Roman" w:hAnsi="Times New Roman" w:cs="Times New Roman"/>
          <w:color w:val="auto"/>
          <w:highlight w:val="none"/>
          <w:lang w:val="en-US" w:eastAsia="zh-CN"/>
        </w:rPr>
      </w:pPr>
      <w:bookmarkStart w:id="105" w:name="_Toc597"/>
      <w:r>
        <w:rPr>
          <w:rFonts w:hint="default" w:ascii="Times New Roman" w:hAnsi="Times New Roman" w:cs="Times New Roman"/>
          <w:color w:val="auto"/>
          <w:highlight w:val="none"/>
          <w:lang w:val="en-US" w:eastAsia="zh-CN"/>
        </w:rPr>
        <w:t>4.2应急救援组织机构及职责</w:t>
      </w:r>
      <w:bookmarkEnd w:id="105"/>
    </w:p>
    <w:p>
      <w:pPr>
        <w:spacing w:line="500" w:lineRule="exact"/>
        <w:ind w:firstLine="480" w:firstLineChars="200"/>
        <w:rPr>
          <w:rFonts w:hint="default" w:ascii="Times New Roman" w:hAnsi="Times New Roman" w:eastAsia="宋体" w:cs="Times New Roman"/>
          <w:bCs/>
          <w:color w:val="auto"/>
          <w:sz w:val="24"/>
          <w:highlight w:val="none"/>
          <w:lang w:eastAsia="zh-CN"/>
        </w:rPr>
      </w:pPr>
      <w:r>
        <w:rPr>
          <w:rFonts w:hint="default" w:ascii="Times New Roman" w:hAnsi="Times New Roman" w:eastAsia="宋体" w:cs="Times New Roman"/>
          <w:color w:val="auto"/>
          <w:sz w:val="24"/>
          <w:highlight w:val="none"/>
        </w:rPr>
        <mc:AlternateContent>
          <mc:Choice Requires="wps">
            <w:drawing>
              <wp:anchor distT="0" distB="0" distL="114300" distR="114300" simplePos="0" relativeHeight="251669504" behindDoc="0" locked="0" layoutInCell="1" allowOverlap="1">
                <wp:simplePos x="0" y="0"/>
                <wp:positionH relativeFrom="column">
                  <wp:align>left</wp:align>
                </wp:positionH>
                <wp:positionV relativeFrom="paragraph">
                  <wp:posOffset>2092960</wp:posOffset>
                </wp:positionV>
                <wp:extent cx="0" cy="495300"/>
                <wp:effectExtent l="0" t="0" r="0" b="0"/>
                <wp:wrapNone/>
                <wp:docPr id="18" name="直接连接符 18"/>
                <wp:cNvGraphicFramePr/>
                <a:graphic xmlns:a="http://schemas.openxmlformats.org/drawingml/2006/main">
                  <a:graphicData uri="http://schemas.microsoft.com/office/word/2010/wordprocessingShape">
                    <wps:wsp>
                      <wps:cNvCnPr/>
                      <wps:spPr>
                        <a:xfrm>
                          <a:off x="0" y="0"/>
                          <a:ext cx="0" cy="495300"/>
                        </a:xfrm>
                        <a:prstGeom prst="line">
                          <a:avLst/>
                        </a:prstGeom>
                        <a:ln>
                          <a:noFill/>
                        </a:ln>
                      </wps:spPr>
                      <wps:bodyPr upright="1"/>
                    </wps:wsp>
                  </a:graphicData>
                </a:graphic>
              </wp:anchor>
            </w:drawing>
          </mc:Choice>
          <mc:Fallback>
            <w:pict>
              <v:line id="_x0000_s1026" o:spid="_x0000_s1026" o:spt="20" style="position:absolute;left:0pt;margin-top:164.8pt;height:39pt;width:0pt;mso-position-horizontal:left;z-index:251669504;mso-width-relative:page;mso-height-relative:page;" filled="f" stroked="f" coordsize="21600,21600" o:gfxdata="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cLCUOdUAAAAFAQAADwAAAAAAAAAB&#10;ACAAAAAiAAAAZHJzL2Rvd25yZXYueG1sUEsBAhQAFAAAAAgAh07iQIRpt66hAQAAMAMAAA4AAAAA&#10;AAAAAQAgAAAAJAEAAGRycy9lMm9Eb2MueG1sUEsFBgAAAAAGAAYAWQEAADcFAAAAAA==&#10;">
                <v:fill on="f" focussize="0,0"/>
                <v:stroke on="f"/>
                <v:imagedata o:title=""/>
                <o:lock v:ext="edit" aspectratio="f"/>
              </v:line>
            </w:pict>
          </mc:Fallback>
        </mc:AlternateContent>
      </w:r>
      <w:r>
        <w:rPr>
          <w:rFonts w:hint="default" w:ascii="Times New Roman" w:hAnsi="Times New Roman" w:eastAsia="宋体" w:cs="Times New Roman"/>
          <w:color w:val="auto"/>
          <w:sz w:val="24"/>
          <w:highlight w:val="none"/>
        </w:rPr>
        <mc:AlternateContent>
          <mc:Choice Requires="wps">
            <w:drawing>
              <wp:anchor distT="0" distB="0" distL="114300" distR="114300" simplePos="0" relativeHeight="251668480" behindDoc="0" locked="0" layoutInCell="1" allowOverlap="1">
                <wp:simplePos x="0" y="0"/>
                <wp:positionH relativeFrom="column">
                  <wp:align>left</wp:align>
                </wp:positionH>
                <wp:positionV relativeFrom="paragraph">
                  <wp:posOffset>2092960</wp:posOffset>
                </wp:positionV>
                <wp:extent cx="0" cy="495300"/>
                <wp:effectExtent l="0" t="0" r="0" b="0"/>
                <wp:wrapNone/>
                <wp:docPr id="14" name="直接连接符 14"/>
                <wp:cNvGraphicFramePr/>
                <a:graphic xmlns:a="http://schemas.openxmlformats.org/drawingml/2006/main">
                  <a:graphicData uri="http://schemas.microsoft.com/office/word/2010/wordprocessingShape">
                    <wps:wsp>
                      <wps:cNvCnPr/>
                      <wps:spPr>
                        <a:xfrm>
                          <a:off x="0" y="0"/>
                          <a:ext cx="0" cy="495300"/>
                        </a:xfrm>
                        <a:prstGeom prst="line">
                          <a:avLst/>
                        </a:prstGeom>
                        <a:ln>
                          <a:noFill/>
                        </a:ln>
                      </wps:spPr>
                      <wps:bodyPr upright="1"/>
                    </wps:wsp>
                  </a:graphicData>
                </a:graphic>
              </wp:anchor>
            </w:drawing>
          </mc:Choice>
          <mc:Fallback>
            <w:pict>
              <v:line id="_x0000_s1026" o:spid="_x0000_s1026" o:spt="20" style="position:absolute;left:0pt;margin-top:164.8pt;height:39pt;width:0pt;mso-position-horizontal:left;z-index:251668480;mso-width-relative:page;mso-height-relative:page;" filled="f" stroked="f" coordsize="21600,21600" o:gfxdata="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cLCUOdUAAAAFAQAADwAAAAAAAAAB&#10;ACAAAAAiAAAAZHJzL2Rvd25yZXYueG1sUEsBAhQAFAAAAAgAh07iQLhifWGhAQAAMAMAAA4AAAAA&#10;AAAAAQAgAAAAJAEAAGRycy9lMm9Eb2MueG1sUEsFBgAAAAAGAAYAWQEAADcFAAAAAA==&#10;">
                <v:fill on="f" focussize="0,0"/>
                <v:stroke on="f"/>
                <v:imagedata o:title=""/>
                <o:lock v:ext="edit" aspectratio="f"/>
              </v:line>
            </w:pict>
          </mc:Fallback>
        </mc:AlternateContent>
      </w:r>
      <w:r>
        <w:rPr>
          <w:rFonts w:hint="default" w:ascii="Times New Roman" w:hAnsi="Times New Roman" w:eastAsia="宋体" w:cs="Times New Roman"/>
          <w:color w:val="auto"/>
          <w:sz w:val="24"/>
          <w:highlight w:val="none"/>
        </w:rPr>
        <mc:AlternateContent>
          <mc:Choice Requires="wps">
            <w:drawing>
              <wp:anchor distT="0" distB="0" distL="114300" distR="114300" simplePos="0" relativeHeight="251667456" behindDoc="0" locked="0" layoutInCell="1" allowOverlap="1">
                <wp:simplePos x="0" y="0"/>
                <wp:positionH relativeFrom="column">
                  <wp:align>left</wp:align>
                </wp:positionH>
                <wp:positionV relativeFrom="paragraph">
                  <wp:posOffset>1750060</wp:posOffset>
                </wp:positionV>
                <wp:extent cx="0" cy="396240"/>
                <wp:effectExtent l="0" t="0" r="0" b="0"/>
                <wp:wrapNone/>
                <wp:docPr id="19" name="直接连接符 19"/>
                <wp:cNvGraphicFramePr/>
                <a:graphic xmlns:a="http://schemas.openxmlformats.org/drawingml/2006/main">
                  <a:graphicData uri="http://schemas.microsoft.com/office/word/2010/wordprocessingShape">
                    <wps:wsp>
                      <wps:cNvCnPr/>
                      <wps:spPr>
                        <a:xfrm>
                          <a:off x="0" y="0"/>
                          <a:ext cx="0" cy="396240"/>
                        </a:xfrm>
                        <a:prstGeom prst="line">
                          <a:avLst/>
                        </a:prstGeom>
                        <a:ln>
                          <a:noFill/>
                        </a:ln>
                      </wps:spPr>
                      <wps:bodyPr upright="1"/>
                    </wps:wsp>
                  </a:graphicData>
                </a:graphic>
              </wp:anchor>
            </w:drawing>
          </mc:Choice>
          <mc:Fallback>
            <w:pict>
              <v:line id="_x0000_s1026" o:spid="_x0000_s1026" o:spt="20" style="position:absolute;left:0pt;margin-top:137.8pt;height:31.2pt;width:0pt;mso-position-horizontal:left;z-index:251667456;mso-width-relative:page;mso-height-relative:page;" filled="f" stroked="f" coordsize="21600,21600" o:gfxdata="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Wx4fqdUAAAAFAQAADwAAAAAAAAAB&#10;ACAAAAAiAAAAZHJzL2Rvd25yZXYueG1sUEsBAhQAFAAAAAgAh07iQIegC6ihAQAAMAMAAA4AAAAA&#10;AAAAAQAgAAAAJAEAAGRycy9lMm9Eb2MueG1sUEsFBgAAAAAGAAYAWQEAADcFAAAAAA==&#10;">
                <v:fill on="f" focussize="0,0"/>
                <v:stroke on="f"/>
                <v:imagedata o:title=""/>
                <o:lock v:ext="edit" aspectratio="f"/>
              </v:line>
            </w:pict>
          </mc:Fallback>
        </mc:AlternateContent>
      </w:r>
      <w:r>
        <w:rPr>
          <w:rFonts w:hint="eastAsia" w:ascii="Times New Roman" w:hAnsi="Times New Roman" w:cs="Times New Roman"/>
          <w:color w:val="auto"/>
          <w:sz w:val="24"/>
          <w:highlight w:val="none"/>
          <w:lang w:eastAsia="zh-CN"/>
        </w:rPr>
        <w:t>突发环境事件</w:t>
      </w:r>
      <w:r>
        <w:rPr>
          <w:rFonts w:hint="default" w:ascii="Times New Roman" w:hAnsi="Times New Roman" w:eastAsia="宋体" w:cs="Times New Roman"/>
          <w:color w:val="auto"/>
          <w:sz w:val="24"/>
          <w:highlight w:val="none"/>
        </w:rPr>
        <w:t>状态下，</w:t>
      </w:r>
      <w:r>
        <w:rPr>
          <w:rFonts w:hint="default" w:ascii="Times New Roman" w:hAnsi="Times New Roman" w:eastAsia="宋体" w:cs="Times New Roman"/>
          <w:color w:val="auto"/>
          <w:sz w:val="24"/>
          <w:highlight w:val="none"/>
          <w:lang w:eastAsia="zh-CN"/>
        </w:rPr>
        <w:t>加油站</w:t>
      </w:r>
      <w:r>
        <w:rPr>
          <w:rFonts w:hint="default" w:ascii="Times New Roman" w:hAnsi="Times New Roman" w:eastAsia="宋体" w:cs="Times New Roman"/>
          <w:color w:val="auto"/>
          <w:sz w:val="24"/>
          <w:highlight w:val="none"/>
        </w:rPr>
        <w:t>应急管理领导小组组长自动转换为</w:t>
      </w:r>
      <w:r>
        <w:rPr>
          <w:rFonts w:hint="default" w:ascii="Times New Roman" w:hAnsi="Times New Roman" w:eastAsia="宋体" w:cs="Times New Roman"/>
          <w:color w:val="auto"/>
          <w:sz w:val="24"/>
          <w:highlight w:val="none"/>
          <w:lang w:eastAsia="zh-CN"/>
        </w:rPr>
        <w:t>应急救援总指挥</w:t>
      </w:r>
      <w:r>
        <w:rPr>
          <w:rFonts w:hint="default" w:ascii="Times New Roman" w:hAnsi="Times New Roman" w:eastAsia="宋体" w:cs="Times New Roman"/>
          <w:color w:val="auto"/>
          <w:sz w:val="24"/>
          <w:highlight w:val="none"/>
        </w:rPr>
        <w:t>，副组长自动转换为副</w:t>
      </w:r>
      <w:r>
        <w:rPr>
          <w:rFonts w:hint="default" w:ascii="Times New Roman" w:hAnsi="Times New Roman" w:eastAsia="宋体" w:cs="Times New Roman"/>
          <w:color w:val="auto"/>
          <w:sz w:val="24"/>
          <w:highlight w:val="none"/>
          <w:lang w:eastAsia="zh-CN"/>
        </w:rPr>
        <w:t>总指挥</w:t>
      </w:r>
      <w:r>
        <w:rPr>
          <w:rFonts w:hint="default" w:ascii="Times New Roman" w:hAnsi="Times New Roman" w:eastAsia="宋体" w:cs="Times New Roman"/>
          <w:color w:val="auto"/>
          <w:sz w:val="24"/>
          <w:highlight w:val="none"/>
        </w:rPr>
        <w:t>。</w:t>
      </w:r>
      <w:r>
        <w:rPr>
          <w:rFonts w:hint="default" w:ascii="Times New Roman" w:hAnsi="Times New Roman" w:eastAsia="宋体" w:cs="Times New Roman"/>
          <w:bCs/>
          <w:color w:val="auto"/>
          <w:sz w:val="24"/>
          <w:highlight w:val="none"/>
        </w:rPr>
        <w:t>当应急</w:t>
      </w:r>
      <w:r>
        <w:rPr>
          <w:rFonts w:hint="default" w:ascii="Times New Roman" w:hAnsi="Times New Roman" w:eastAsia="宋体" w:cs="Times New Roman"/>
          <w:bCs/>
          <w:color w:val="auto"/>
          <w:sz w:val="24"/>
          <w:highlight w:val="none"/>
          <w:lang w:eastAsia="zh-CN"/>
        </w:rPr>
        <w:t>组长</w:t>
      </w:r>
      <w:r>
        <w:rPr>
          <w:rFonts w:hint="default" w:ascii="Times New Roman" w:hAnsi="Times New Roman" w:eastAsia="宋体" w:cs="Times New Roman"/>
          <w:bCs/>
          <w:color w:val="auto"/>
          <w:sz w:val="24"/>
          <w:highlight w:val="none"/>
        </w:rPr>
        <w:t>丧失指挥职能时，由副</w:t>
      </w:r>
      <w:r>
        <w:rPr>
          <w:rFonts w:hint="default" w:ascii="Times New Roman" w:hAnsi="Times New Roman" w:eastAsia="宋体" w:cs="Times New Roman"/>
          <w:bCs/>
          <w:color w:val="auto"/>
          <w:sz w:val="24"/>
          <w:highlight w:val="none"/>
          <w:lang w:eastAsia="zh-CN"/>
        </w:rPr>
        <w:t>组长</w:t>
      </w:r>
      <w:r>
        <w:rPr>
          <w:rFonts w:hint="default" w:ascii="Times New Roman" w:hAnsi="Times New Roman" w:eastAsia="宋体" w:cs="Times New Roman"/>
          <w:bCs/>
          <w:color w:val="auto"/>
          <w:sz w:val="24"/>
          <w:highlight w:val="none"/>
        </w:rPr>
        <w:t>自动接替。</w:t>
      </w:r>
      <w:r>
        <w:rPr>
          <w:rFonts w:hint="default" w:ascii="Times New Roman" w:hAnsi="Times New Roman" w:eastAsia="宋体" w:cs="Times New Roman"/>
          <w:bCs/>
          <w:color w:val="auto"/>
          <w:sz w:val="24"/>
          <w:highlight w:val="none"/>
          <w:lang w:eastAsia="zh-CN"/>
        </w:rPr>
        <w:t>事故应急组织成员及职责如下：</w:t>
      </w:r>
    </w:p>
    <w:p>
      <w:pPr>
        <w:pStyle w:val="2"/>
        <w:ind w:left="0" w:leftChars="0" w:firstLine="0" w:firstLineChars="0"/>
        <w:jc w:val="center"/>
        <w:rPr>
          <w:rFonts w:hint="default" w:ascii="Times New Roman" w:hAnsi="Times New Roman" w:cs="Times New Roman"/>
          <w:color w:val="auto"/>
          <w:highlight w:val="none"/>
        </w:rPr>
      </w:pPr>
      <w:r>
        <w:rPr>
          <w:rFonts w:hint="default" w:ascii="Times New Roman" w:hAnsi="Times New Roman" w:cs="Times New Roman"/>
          <w:highlight w:val="none"/>
          <w:lang w:eastAsia="zh-CN"/>
        </w:rPr>
        <w:object>
          <v:shape id="_x0000_i1025" o:spt="75" type="#_x0000_t75" style="height:387pt;width:343.5pt;" o:ole="t" filled="f" o:preferrelative="t" stroked="f" coordsize="21600,21600">
            <v:path/>
            <v:fill on="f" focussize="0,0"/>
            <v:stroke on="f"/>
            <v:imagedata r:id="rId25" o:title=""/>
            <o:lock v:ext="edit" aspectratio="f"/>
            <w10:wrap type="none"/>
            <w10:anchorlock/>
          </v:shape>
          <o:OLEObject Type="Embed" ProgID="Visio.Drawing.11" ShapeID="_x0000_i1025" DrawAspect="Content" ObjectID="_1468075726" r:id="rId24">
            <o:LockedField>false</o:LockedField>
          </o:OLEObject>
        </w:object>
      </w:r>
    </w:p>
    <w:p>
      <w:pPr>
        <w:pStyle w:val="2"/>
        <w:ind w:left="0" w:leftChars="0" w:firstLine="0" w:firstLineChars="0"/>
        <w:jc w:val="center"/>
        <w:rPr>
          <w:rFonts w:hint="default" w:ascii="Times New Roman" w:hAnsi="Times New Roman" w:cs="Times New Roman"/>
          <w:color w:val="auto"/>
          <w:highlight w:val="none"/>
        </w:rPr>
      </w:pPr>
    </w:p>
    <w:bookmarkEnd w:id="102"/>
    <w:bookmarkEnd w:id="103"/>
    <w:bookmarkEnd w:id="104"/>
    <w:p>
      <w:pPr>
        <w:pStyle w:val="3"/>
        <w:spacing w:before="0" w:after="0" w:line="360" w:lineRule="auto"/>
        <w:rPr>
          <w:rFonts w:hint="default" w:ascii="Times New Roman" w:hAnsi="Times New Roman" w:cs="Times New Roman"/>
          <w:color w:val="auto"/>
          <w:kern w:val="0"/>
          <w:sz w:val="36"/>
          <w:szCs w:val="36"/>
          <w:highlight w:val="none"/>
          <w:lang w:val="en-US" w:eastAsia="zh-CN"/>
        </w:rPr>
        <w:sectPr>
          <w:pgSz w:w="11906" w:h="16838"/>
          <w:pgMar w:top="1440" w:right="1440" w:bottom="1440" w:left="1440" w:header="1134" w:footer="992" w:gutter="0"/>
          <w:pgBorders>
            <w:top w:val="none" w:sz="0" w:space="0"/>
            <w:left w:val="none" w:sz="0" w:space="0"/>
            <w:bottom w:val="none" w:sz="0" w:space="0"/>
            <w:right w:val="none" w:sz="0" w:space="0"/>
          </w:pgBorders>
          <w:pgNumType w:fmt="decimal"/>
          <w:cols w:space="720" w:num="1"/>
          <w:docGrid w:type="lines" w:linePitch="318" w:charSpace="0"/>
        </w:sectPr>
      </w:pPr>
      <w:bookmarkStart w:id="106" w:name="_Toc11439_WPSOffice_Level1"/>
      <w:bookmarkStart w:id="107" w:name="_Toc28536_WPSOffice_Level1"/>
      <w:bookmarkStart w:id="108" w:name="_Toc13989"/>
      <w:bookmarkStart w:id="109" w:name="_Toc30067_WPSOffice_Level1"/>
      <w:bookmarkStart w:id="110" w:name="_Toc2498_WPSOffice_Level1"/>
      <w:bookmarkStart w:id="111" w:name="_Toc25958"/>
    </w:p>
    <w:p>
      <w:pPr>
        <w:pStyle w:val="3"/>
        <w:spacing w:before="0" w:after="0" w:line="360" w:lineRule="auto"/>
        <w:rPr>
          <w:rFonts w:hint="default" w:ascii="Times New Roman" w:hAnsi="Times New Roman" w:cs="Times New Roman"/>
          <w:color w:val="auto"/>
          <w:kern w:val="0"/>
          <w:sz w:val="36"/>
          <w:szCs w:val="36"/>
          <w:highlight w:val="none"/>
        </w:rPr>
      </w:pPr>
      <w:bookmarkStart w:id="112" w:name="_Toc12581"/>
      <w:r>
        <w:rPr>
          <w:rFonts w:hint="default" w:ascii="Times New Roman" w:hAnsi="Times New Roman" w:cs="Times New Roman"/>
          <w:color w:val="auto"/>
          <w:kern w:val="0"/>
          <w:sz w:val="36"/>
          <w:szCs w:val="36"/>
          <w:highlight w:val="none"/>
          <w:lang w:val="en-US" w:eastAsia="zh-CN"/>
        </w:rPr>
        <w:t>5</w:t>
      </w:r>
      <w:r>
        <w:rPr>
          <w:rFonts w:hint="default" w:ascii="Times New Roman" w:hAnsi="Times New Roman" w:cs="Times New Roman"/>
          <w:color w:val="auto"/>
          <w:kern w:val="0"/>
          <w:sz w:val="36"/>
          <w:szCs w:val="36"/>
          <w:highlight w:val="none"/>
        </w:rPr>
        <w:t xml:space="preserve"> 预防预警</w:t>
      </w:r>
      <w:bookmarkEnd w:id="106"/>
      <w:bookmarkEnd w:id="107"/>
      <w:bookmarkEnd w:id="108"/>
      <w:bookmarkEnd w:id="109"/>
      <w:bookmarkEnd w:id="110"/>
      <w:bookmarkEnd w:id="111"/>
      <w:bookmarkEnd w:id="112"/>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113" w:name="_Toc294080726"/>
      <w:bookmarkStart w:id="114" w:name="_Toc295467963"/>
      <w:bookmarkStart w:id="115" w:name="_Toc26562"/>
      <w:bookmarkStart w:id="116" w:name="_Toc16687"/>
      <w:bookmarkStart w:id="117" w:name="_Toc5943_WPSOffice_Level2"/>
      <w:bookmarkStart w:id="118" w:name="_Toc9609_WPSOffice_Level2"/>
      <w:bookmarkStart w:id="119" w:name="_Toc787_WPSOffice_Level2"/>
      <w:bookmarkStart w:id="120" w:name="_Toc13997"/>
      <w:bookmarkStart w:id="121" w:name="_Toc12470_WPSOffice_Level2"/>
      <w:r>
        <w:rPr>
          <w:rFonts w:hint="default" w:ascii="Times New Roman" w:hAnsi="Times New Roman" w:cs="Times New Roman"/>
          <w:color w:val="auto"/>
          <w:kern w:val="0"/>
          <w:sz w:val="30"/>
          <w:szCs w:val="30"/>
          <w:highlight w:val="none"/>
          <w:lang w:val="en-US" w:eastAsia="zh-CN"/>
        </w:rPr>
        <w:t>5</w:t>
      </w:r>
      <w:r>
        <w:rPr>
          <w:rFonts w:hint="default" w:ascii="Times New Roman" w:hAnsi="Times New Roman" w:cs="Times New Roman"/>
          <w:color w:val="auto"/>
          <w:kern w:val="0"/>
          <w:sz w:val="30"/>
          <w:szCs w:val="30"/>
          <w:highlight w:val="none"/>
          <w:lang w:val="zh-CN"/>
        </w:rPr>
        <w:t>.</w:t>
      </w:r>
      <w:bookmarkEnd w:id="113"/>
      <w:bookmarkEnd w:id="114"/>
      <w:r>
        <w:rPr>
          <w:rFonts w:hint="default" w:ascii="Times New Roman" w:hAnsi="Times New Roman" w:cs="Times New Roman"/>
          <w:color w:val="auto"/>
          <w:kern w:val="0"/>
          <w:sz w:val="30"/>
          <w:szCs w:val="30"/>
          <w:highlight w:val="none"/>
          <w:lang w:val="zh-CN"/>
        </w:rPr>
        <w:t>1 预防</w:t>
      </w:r>
      <w:bookmarkEnd w:id="115"/>
      <w:bookmarkEnd w:id="116"/>
      <w:bookmarkEnd w:id="117"/>
      <w:bookmarkEnd w:id="118"/>
      <w:bookmarkEnd w:id="119"/>
      <w:bookmarkEnd w:id="120"/>
      <w:bookmarkEnd w:id="121"/>
    </w:p>
    <w:p>
      <w:pPr>
        <w:pStyle w:val="5"/>
        <w:keepNext/>
        <w:keepLines/>
        <w:widowControl w:val="0"/>
        <w:spacing w:before="0" w:beforeAutospacing="0" w:after="0" w:afterAutospacing="0" w:line="360" w:lineRule="auto"/>
        <w:jc w:val="both"/>
        <w:rPr>
          <w:rFonts w:hint="default" w:ascii="Times New Roman" w:hAnsi="Times New Roman" w:cs="Times New Roman"/>
          <w:color w:val="auto"/>
          <w:kern w:val="2"/>
          <w:sz w:val="28"/>
          <w:szCs w:val="28"/>
          <w:highlight w:val="none"/>
        </w:rPr>
      </w:pPr>
      <w:bookmarkStart w:id="122" w:name="_Toc3163"/>
      <w:r>
        <w:rPr>
          <w:rFonts w:hint="default" w:ascii="Times New Roman" w:hAnsi="Times New Roman" w:cs="Times New Roman"/>
          <w:color w:val="auto"/>
          <w:kern w:val="2"/>
          <w:sz w:val="28"/>
          <w:szCs w:val="28"/>
          <w:highlight w:val="none"/>
          <w:lang w:val="en-US" w:eastAsia="zh-CN"/>
        </w:rPr>
        <w:t>5</w:t>
      </w:r>
      <w:r>
        <w:rPr>
          <w:rFonts w:hint="default" w:ascii="Times New Roman" w:hAnsi="Times New Roman" w:cs="Times New Roman"/>
          <w:color w:val="auto"/>
          <w:kern w:val="2"/>
          <w:sz w:val="28"/>
          <w:szCs w:val="28"/>
          <w:highlight w:val="none"/>
        </w:rPr>
        <w:t>.1.1危险源监控</w:t>
      </w:r>
      <w:bookmarkEnd w:id="122"/>
    </w:p>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1.该加油站及风险单元设置视频监控摄像头，一旦发生突发环境事件可立即发现；</w:t>
      </w:r>
    </w:p>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2.该加油站建立环境风险单元的防控和应急措施制度，如：定期巡检和维护责任制度、突发环境事件信息报告制度等；</w:t>
      </w:r>
    </w:p>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3.针对风险源及可能发生事故的设施安排有专人定时巡查，</w:t>
      </w:r>
      <w:r>
        <w:rPr>
          <w:rFonts w:hint="eastAsia" w:ascii="Times New Roman" w:hAnsi="Times New Roman" w:cs="Times New Roman"/>
          <w:color w:val="auto"/>
          <w:sz w:val="24"/>
          <w:szCs w:val="24"/>
          <w:highlight w:val="none"/>
          <w:lang w:eastAsia="zh-CN"/>
        </w:rPr>
        <w:t>每</w:t>
      </w:r>
      <w:r>
        <w:rPr>
          <w:rFonts w:hint="default" w:ascii="Times New Roman" w:hAnsi="Times New Roman" w:cs="Times New Roman"/>
          <w:color w:val="auto"/>
          <w:sz w:val="24"/>
          <w:szCs w:val="24"/>
          <w:highlight w:val="none"/>
        </w:rPr>
        <w:t>8小时</w:t>
      </w:r>
      <w:r>
        <w:rPr>
          <w:rFonts w:hint="eastAsia"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rPr>
        <w:t>次，并且有检查记录。</w:t>
      </w:r>
    </w:p>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firstLine="480" w:firstLineChars="200"/>
        <w:jc w:val="both"/>
        <w:textAlignment w:val="auto"/>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4.对相应的环境风险和环境应急管理制度进行了定期宣传培训，建立了健全长期的宣传和培训的计划。</w:t>
      </w:r>
    </w:p>
    <w:p>
      <w:pPr>
        <w:pStyle w:val="5"/>
        <w:keepNext/>
        <w:keepLines/>
        <w:widowControl w:val="0"/>
        <w:spacing w:before="0" w:beforeAutospacing="0" w:after="0" w:afterAutospacing="0" w:line="360" w:lineRule="auto"/>
        <w:jc w:val="both"/>
        <w:rPr>
          <w:rFonts w:hint="default" w:ascii="Times New Roman" w:hAnsi="Times New Roman" w:cs="Times New Roman"/>
          <w:color w:val="auto"/>
          <w:kern w:val="2"/>
          <w:sz w:val="28"/>
          <w:szCs w:val="28"/>
          <w:highlight w:val="none"/>
        </w:rPr>
      </w:pPr>
      <w:bookmarkStart w:id="123" w:name="_Toc17395"/>
      <w:r>
        <w:rPr>
          <w:rFonts w:hint="default" w:ascii="Times New Roman" w:hAnsi="Times New Roman" w:cs="Times New Roman"/>
          <w:color w:val="auto"/>
          <w:kern w:val="2"/>
          <w:sz w:val="28"/>
          <w:szCs w:val="28"/>
          <w:highlight w:val="none"/>
          <w:lang w:val="en-US" w:eastAsia="zh-CN"/>
        </w:rPr>
        <w:t>5</w:t>
      </w:r>
      <w:r>
        <w:rPr>
          <w:rFonts w:hint="default" w:ascii="Times New Roman" w:hAnsi="Times New Roman" w:cs="Times New Roman"/>
          <w:color w:val="auto"/>
          <w:kern w:val="2"/>
          <w:sz w:val="28"/>
          <w:szCs w:val="28"/>
          <w:highlight w:val="none"/>
        </w:rPr>
        <w:t>.1.2风险防范措施</w:t>
      </w:r>
      <w:bookmarkEnd w:id="123"/>
    </w:p>
    <w:p>
      <w:pPr>
        <w:pStyle w:val="19"/>
        <w:spacing w:before="0" w:beforeAutospacing="0" w:after="0" w:afterAutospacing="0" w:line="360" w:lineRule="auto"/>
        <w:ind w:firstLine="480" w:firstLineChars="200"/>
        <w:jc w:val="both"/>
        <w:rPr>
          <w:rFonts w:hint="default" w:ascii="Times New Roman" w:hAnsi="Times New Roman" w:eastAsia="宋体" w:cs="Times New Roman"/>
          <w:b/>
          <w:bCs/>
          <w:color w:val="auto"/>
          <w:sz w:val="24"/>
          <w:szCs w:val="24"/>
          <w:highlight w:val="none"/>
          <w:lang w:val="en-US" w:eastAsia="zh-CN"/>
        </w:rPr>
      </w:pPr>
      <w:r>
        <w:rPr>
          <w:rFonts w:hint="default" w:ascii="Times New Roman" w:hAnsi="Times New Roman" w:cs="Times New Roman"/>
          <w:color w:val="auto"/>
          <w:sz w:val="24"/>
          <w:szCs w:val="24"/>
          <w:highlight w:val="none"/>
        </w:rPr>
        <w:t>风险源设置防控体系及应急措施，具体情况见表</w:t>
      </w:r>
      <w:r>
        <w:rPr>
          <w:rFonts w:hint="default" w:ascii="Times New Roman" w:hAnsi="Times New Roman" w:cs="Times New Roman"/>
          <w:color w:val="auto"/>
          <w:sz w:val="24"/>
          <w:szCs w:val="24"/>
          <w:highlight w:val="none"/>
          <w:lang w:val="en-US" w:eastAsia="zh-CN"/>
        </w:rPr>
        <w:t>5.1-1：</w:t>
      </w:r>
    </w:p>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表</w:t>
      </w:r>
      <w:r>
        <w:rPr>
          <w:rFonts w:hint="default" w:ascii="Times New Roman" w:hAnsi="Times New Roman" w:eastAsia="宋体" w:cs="Times New Roman"/>
          <w:b/>
          <w:bCs/>
          <w:color w:val="auto"/>
          <w:sz w:val="24"/>
          <w:szCs w:val="24"/>
          <w:highlight w:val="none"/>
          <w:lang w:val="en-US" w:eastAsia="zh-CN"/>
        </w:rPr>
        <w:t>5.1-1</w:t>
      </w:r>
      <w:r>
        <w:rPr>
          <w:rFonts w:hint="default" w:ascii="Times New Roman" w:hAnsi="Times New Roman" w:eastAsia="宋体" w:cs="Times New Roman"/>
          <w:b/>
          <w:bCs/>
          <w:color w:val="auto"/>
          <w:sz w:val="24"/>
          <w:szCs w:val="24"/>
          <w:highlight w:val="none"/>
        </w:rPr>
        <w:t xml:space="preserve"> 环境风险防范措施及应急物资</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931"/>
        <w:gridCol w:w="841"/>
        <w:gridCol w:w="726"/>
        <w:gridCol w:w="2940"/>
        <w:gridCol w:w="1630"/>
        <w:gridCol w:w="1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blHeader/>
          <w:jc w:val="center"/>
        </w:trPr>
        <w:tc>
          <w:tcPr>
            <w:tcW w:w="231" w:type="pct"/>
            <w:vMerge w:val="restart"/>
            <w:vAlign w:val="center"/>
          </w:tcPr>
          <w:p>
            <w:pPr>
              <w:spacing w:line="276" w:lineRule="auto"/>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序号</w:t>
            </w:r>
          </w:p>
        </w:tc>
        <w:tc>
          <w:tcPr>
            <w:tcW w:w="504" w:type="pct"/>
            <w:vMerge w:val="restart"/>
            <w:vAlign w:val="center"/>
          </w:tcPr>
          <w:p>
            <w:pPr>
              <w:spacing w:line="276" w:lineRule="auto"/>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风险源名称</w:t>
            </w:r>
          </w:p>
        </w:tc>
        <w:tc>
          <w:tcPr>
            <w:tcW w:w="455" w:type="pct"/>
            <w:vMerge w:val="restart"/>
            <w:vAlign w:val="center"/>
          </w:tcPr>
          <w:p>
            <w:pPr>
              <w:spacing w:line="276" w:lineRule="auto"/>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可能发生事故</w:t>
            </w:r>
          </w:p>
        </w:tc>
        <w:tc>
          <w:tcPr>
            <w:tcW w:w="393" w:type="pct"/>
            <w:vMerge w:val="restart"/>
            <w:vAlign w:val="center"/>
          </w:tcPr>
          <w:p>
            <w:pPr>
              <w:spacing w:line="276" w:lineRule="auto"/>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特征污染物</w:t>
            </w:r>
          </w:p>
        </w:tc>
        <w:tc>
          <w:tcPr>
            <w:tcW w:w="3415" w:type="pct"/>
            <w:gridSpan w:val="3"/>
            <w:vAlign w:val="center"/>
          </w:tcPr>
          <w:p>
            <w:pPr>
              <w:spacing w:line="276" w:lineRule="auto"/>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color w:val="auto"/>
                <w:sz w:val="21"/>
                <w:szCs w:val="21"/>
                <w:highlight w:val="none"/>
              </w:rPr>
              <w:t>环境风险防控及应急措施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blHeader/>
          <w:jc w:val="center"/>
        </w:trPr>
        <w:tc>
          <w:tcPr>
            <w:tcW w:w="231" w:type="pct"/>
            <w:vMerge w:val="continue"/>
            <w:vAlign w:val="center"/>
          </w:tcPr>
          <w:p>
            <w:pPr>
              <w:spacing w:line="276" w:lineRule="auto"/>
              <w:jc w:val="center"/>
              <w:rPr>
                <w:rFonts w:hint="default" w:ascii="Times New Roman" w:hAnsi="Times New Roman" w:eastAsia="宋体" w:cs="Times New Roman"/>
                <w:b/>
                <w:color w:val="auto"/>
                <w:sz w:val="21"/>
                <w:szCs w:val="21"/>
                <w:highlight w:val="none"/>
              </w:rPr>
            </w:pPr>
          </w:p>
        </w:tc>
        <w:tc>
          <w:tcPr>
            <w:tcW w:w="504" w:type="pct"/>
            <w:vMerge w:val="continue"/>
            <w:vAlign w:val="center"/>
          </w:tcPr>
          <w:p>
            <w:pPr>
              <w:spacing w:line="276" w:lineRule="auto"/>
              <w:jc w:val="center"/>
              <w:rPr>
                <w:rFonts w:hint="default" w:ascii="Times New Roman" w:hAnsi="Times New Roman" w:eastAsia="宋体" w:cs="Times New Roman"/>
                <w:b/>
                <w:color w:val="auto"/>
                <w:sz w:val="21"/>
                <w:szCs w:val="21"/>
                <w:highlight w:val="none"/>
              </w:rPr>
            </w:pPr>
          </w:p>
        </w:tc>
        <w:tc>
          <w:tcPr>
            <w:tcW w:w="455" w:type="pct"/>
            <w:vMerge w:val="continue"/>
            <w:vAlign w:val="center"/>
          </w:tcPr>
          <w:p>
            <w:pPr>
              <w:spacing w:line="276" w:lineRule="auto"/>
              <w:jc w:val="center"/>
              <w:rPr>
                <w:rFonts w:hint="default" w:ascii="Times New Roman" w:hAnsi="Times New Roman" w:eastAsia="宋体" w:cs="Times New Roman"/>
                <w:b/>
                <w:color w:val="auto"/>
                <w:sz w:val="21"/>
                <w:szCs w:val="21"/>
                <w:highlight w:val="none"/>
              </w:rPr>
            </w:pPr>
          </w:p>
        </w:tc>
        <w:tc>
          <w:tcPr>
            <w:tcW w:w="393" w:type="pct"/>
            <w:vMerge w:val="continue"/>
            <w:vAlign w:val="center"/>
          </w:tcPr>
          <w:p>
            <w:pPr>
              <w:spacing w:line="276" w:lineRule="auto"/>
              <w:jc w:val="center"/>
              <w:rPr>
                <w:rFonts w:hint="default" w:ascii="Times New Roman" w:hAnsi="Times New Roman" w:eastAsia="宋体" w:cs="Times New Roman"/>
                <w:b/>
                <w:color w:val="auto"/>
                <w:sz w:val="21"/>
                <w:szCs w:val="21"/>
                <w:highlight w:val="none"/>
              </w:rPr>
            </w:pPr>
          </w:p>
        </w:tc>
        <w:tc>
          <w:tcPr>
            <w:tcW w:w="1591" w:type="pct"/>
            <w:vAlign w:val="center"/>
          </w:tcPr>
          <w:p>
            <w:pPr>
              <w:widowControl/>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kern w:val="0"/>
                <w:sz w:val="21"/>
                <w:szCs w:val="21"/>
                <w:highlight w:val="none"/>
              </w:rPr>
              <w:t>管理措施</w:t>
            </w:r>
          </w:p>
        </w:tc>
        <w:tc>
          <w:tcPr>
            <w:tcW w:w="882" w:type="pct"/>
            <w:vAlign w:val="center"/>
          </w:tcPr>
          <w:p>
            <w:pPr>
              <w:widowControl/>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kern w:val="0"/>
                <w:sz w:val="21"/>
                <w:szCs w:val="21"/>
                <w:highlight w:val="none"/>
              </w:rPr>
              <w:t>截流措施</w:t>
            </w:r>
          </w:p>
        </w:tc>
        <w:tc>
          <w:tcPr>
            <w:tcW w:w="940" w:type="pct"/>
            <w:vAlign w:val="center"/>
          </w:tcPr>
          <w:p>
            <w:pPr>
              <w:widowControl/>
              <w:jc w:val="center"/>
              <w:rPr>
                <w:rFonts w:hint="default" w:ascii="Times New Roman" w:hAnsi="Times New Roman" w:eastAsia="宋体" w:cs="Times New Roman"/>
                <w:b/>
                <w:color w:val="auto"/>
                <w:sz w:val="21"/>
                <w:szCs w:val="21"/>
                <w:highlight w:val="none"/>
              </w:rPr>
            </w:pPr>
            <w:r>
              <w:rPr>
                <w:rFonts w:hint="default" w:ascii="Times New Roman" w:hAnsi="Times New Roman" w:eastAsia="宋体" w:cs="Times New Roman"/>
                <w:b/>
                <w:bCs/>
                <w:color w:val="auto"/>
                <w:kern w:val="0"/>
                <w:sz w:val="21"/>
                <w:szCs w:val="21"/>
                <w:highlight w:val="none"/>
              </w:rPr>
              <w:t>收集措施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0" w:hRule="atLeast"/>
          <w:jc w:val="center"/>
        </w:trPr>
        <w:tc>
          <w:tcPr>
            <w:tcW w:w="231" w:type="pct"/>
            <w:vAlign w:val="center"/>
          </w:tcPr>
          <w:p>
            <w:pPr>
              <w:spacing w:line="276"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504" w:type="pct"/>
            <w:vAlign w:val="center"/>
          </w:tcPr>
          <w:p>
            <w:pPr>
              <w:pStyle w:val="19"/>
              <w:spacing w:before="0" w:beforeAutospacing="0" w:after="0" w:afterAutospacing="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加油区</w:t>
            </w:r>
            <w:r>
              <w:rPr>
                <w:rFonts w:hint="default" w:ascii="Times New Roman" w:hAnsi="Times New Roman" w:cs="Times New Roman"/>
                <w:color w:val="auto"/>
                <w:sz w:val="21"/>
                <w:szCs w:val="21"/>
                <w:highlight w:val="none"/>
                <w:lang w:eastAsia="zh-CN"/>
              </w:rPr>
              <w:t>汽油、柴油加油机</w:t>
            </w:r>
          </w:p>
        </w:tc>
        <w:tc>
          <w:tcPr>
            <w:tcW w:w="455" w:type="pct"/>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泄漏</w:t>
            </w:r>
          </w:p>
        </w:tc>
        <w:tc>
          <w:tcPr>
            <w:tcW w:w="393" w:type="pct"/>
            <w:vAlign w:val="center"/>
          </w:tcPr>
          <w:p>
            <w:pPr>
              <w:pStyle w:val="19"/>
              <w:spacing w:before="0" w:beforeAutospacing="0" w:after="0" w:afterAutospacing="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油类物质</w:t>
            </w:r>
          </w:p>
        </w:tc>
        <w:tc>
          <w:tcPr>
            <w:tcW w:w="1591" w:type="pct"/>
            <w:vAlign w:val="center"/>
          </w:tcPr>
          <w:p>
            <w:pPr>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1.定期检查：</w:t>
            </w:r>
            <w:r>
              <w:rPr>
                <w:rFonts w:hint="default" w:ascii="Times New Roman" w:hAnsi="Times New Roman" w:eastAsia="宋体" w:cs="Times New Roman"/>
                <w:color w:val="auto"/>
                <w:sz w:val="21"/>
                <w:szCs w:val="21"/>
                <w:highlight w:val="none"/>
                <w:lang w:eastAsia="zh-CN"/>
              </w:rPr>
              <w:t>管道</w:t>
            </w:r>
            <w:r>
              <w:rPr>
                <w:rFonts w:hint="default" w:ascii="Times New Roman" w:hAnsi="Times New Roman" w:eastAsia="宋体" w:cs="Times New Roman"/>
                <w:color w:val="auto"/>
                <w:sz w:val="21"/>
                <w:szCs w:val="21"/>
                <w:highlight w:val="none"/>
              </w:rPr>
              <w:t>是否有破损、渗漏</w:t>
            </w:r>
            <w:r>
              <w:rPr>
                <w:rFonts w:hint="default" w:ascii="Times New Roman" w:hAnsi="Times New Roman"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2.张贴各类警示、说明等标识；3.保证存放环境的合适度，远离明火等。</w:t>
            </w:r>
          </w:p>
        </w:tc>
        <w:tc>
          <w:tcPr>
            <w:tcW w:w="882" w:type="pct"/>
            <w:vAlign w:val="center"/>
          </w:tcPr>
          <w:p>
            <w:pPr>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highlight w:val="none"/>
              </w:rPr>
              <w:t>设置消防沙</w:t>
            </w:r>
            <w:r>
              <w:rPr>
                <w:rFonts w:hint="default" w:ascii="Times New Roman" w:hAnsi="Times New Roman" w:cs="Times New Roman"/>
                <w:color w:val="auto"/>
                <w:highlight w:val="none"/>
                <w:lang w:eastAsia="zh-CN"/>
              </w:rPr>
              <w:t>、围堰</w:t>
            </w:r>
          </w:p>
          <w:p>
            <w:pPr>
              <w:pStyle w:val="27"/>
              <w:rPr>
                <w:rFonts w:hint="default" w:ascii="Times New Roman" w:hAnsi="Times New Roman" w:cs="Times New Roman"/>
                <w:color w:val="auto"/>
                <w:highlight w:val="none"/>
              </w:rPr>
            </w:pPr>
          </w:p>
        </w:tc>
        <w:tc>
          <w:tcPr>
            <w:tcW w:w="940" w:type="pct"/>
            <w:vAlign w:val="center"/>
          </w:tcPr>
          <w:p>
            <w:pP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设有</w:t>
            </w:r>
            <w:r>
              <w:rPr>
                <w:rFonts w:hint="default" w:ascii="Times New Roman" w:hAnsi="Times New Roman" w:eastAsia="宋体" w:cs="Times New Roman"/>
                <w:color w:val="auto"/>
                <w:sz w:val="21"/>
                <w:szCs w:val="21"/>
                <w:highlight w:val="none"/>
                <w:lang w:val="en-US" w:eastAsia="zh-CN"/>
              </w:rPr>
              <w:t>U型槽、</w:t>
            </w:r>
            <w:r>
              <w:rPr>
                <w:rFonts w:hint="default" w:ascii="Times New Roman" w:hAnsi="Times New Roman" w:eastAsia="宋体" w:cs="Times New Roman"/>
                <w:color w:val="auto"/>
                <w:sz w:val="21"/>
                <w:szCs w:val="21"/>
                <w:highlight w:val="none"/>
                <w:lang w:eastAsia="zh-CN"/>
              </w:rPr>
              <w:t>隔油池、消防沙</w:t>
            </w:r>
            <w:r>
              <w:rPr>
                <w:rFonts w:hint="default" w:ascii="Times New Roman" w:hAnsi="Times New Roman" w:eastAsia="宋体" w:cs="Times New Roman"/>
                <w:color w:val="auto"/>
                <w:sz w:val="21"/>
                <w:szCs w:val="21"/>
                <w:highlight w:val="none"/>
              </w:rPr>
              <w:t>进行油</w:t>
            </w:r>
            <w:r>
              <w:rPr>
                <w:rFonts w:hint="default" w:ascii="Times New Roman" w:hAnsi="Times New Roman" w:eastAsia="宋体" w:cs="Times New Roman"/>
                <w:color w:val="auto"/>
                <w:sz w:val="21"/>
                <w:szCs w:val="21"/>
                <w:highlight w:val="none"/>
                <w:lang w:eastAsia="zh-CN"/>
              </w:rPr>
              <w:t>品</w:t>
            </w:r>
            <w:r>
              <w:rPr>
                <w:rFonts w:hint="default" w:ascii="Times New Roman" w:hAnsi="Times New Roman" w:eastAsia="宋体" w:cs="Times New Roman"/>
                <w:color w:val="auto"/>
                <w:sz w:val="21"/>
                <w:szCs w:val="21"/>
                <w:highlight w:val="none"/>
              </w:rPr>
              <w:t>泄漏</w:t>
            </w:r>
            <w:r>
              <w:rPr>
                <w:rFonts w:hint="default" w:ascii="Times New Roman" w:hAnsi="Times New Roman" w:eastAsia="宋体" w:cs="Times New Roman"/>
                <w:color w:val="auto"/>
                <w:sz w:val="21"/>
                <w:szCs w:val="21"/>
                <w:highlight w:val="none"/>
                <w:lang w:eastAsia="zh-CN"/>
              </w:rPr>
              <w:t>收集吸附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231" w:type="pct"/>
            <w:vAlign w:val="center"/>
          </w:tcPr>
          <w:p>
            <w:pPr>
              <w:spacing w:line="276" w:lineRule="auto"/>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2</w:t>
            </w:r>
          </w:p>
        </w:tc>
        <w:tc>
          <w:tcPr>
            <w:tcW w:w="504" w:type="pct"/>
            <w:vAlign w:val="center"/>
          </w:tcPr>
          <w:p>
            <w:pPr>
              <w:pStyle w:val="19"/>
              <w:spacing w:before="0" w:beforeAutospacing="0" w:after="0" w:afterAutospacing="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卸油区</w:t>
            </w:r>
            <w:r>
              <w:rPr>
                <w:rFonts w:hint="default" w:ascii="Times New Roman" w:hAnsi="Times New Roman" w:cs="Times New Roman"/>
                <w:color w:val="auto"/>
                <w:sz w:val="21"/>
                <w:szCs w:val="21"/>
                <w:highlight w:val="none"/>
                <w:lang w:eastAsia="zh-CN"/>
              </w:rPr>
              <w:t>汽油、柴油卸油管</w:t>
            </w:r>
          </w:p>
        </w:tc>
        <w:tc>
          <w:tcPr>
            <w:tcW w:w="455" w:type="pct"/>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eastAsia="zh-CN"/>
              </w:rPr>
              <w:t>泄漏</w:t>
            </w:r>
          </w:p>
        </w:tc>
        <w:tc>
          <w:tcPr>
            <w:tcW w:w="393" w:type="pct"/>
            <w:vAlign w:val="center"/>
          </w:tcPr>
          <w:p>
            <w:pPr>
              <w:pStyle w:val="19"/>
              <w:spacing w:before="0" w:beforeAutospacing="0" w:after="0" w:afterAutospacing="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油类物质</w:t>
            </w:r>
          </w:p>
        </w:tc>
        <w:tc>
          <w:tcPr>
            <w:tcW w:w="1591" w:type="pct"/>
            <w:vAlign w:val="center"/>
          </w:tcPr>
          <w:p>
            <w:pPr>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1.定期检查：</w:t>
            </w:r>
            <w:r>
              <w:rPr>
                <w:rFonts w:hint="default" w:ascii="Times New Roman" w:hAnsi="Times New Roman" w:eastAsia="宋体" w:cs="Times New Roman"/>
                <w:color w:val="auto"/>
                <w:sz w:val="21"/>
                <w:szCs w:val="21"/>
                <w:highlight w:val="none"/>
                <w:lang w:eastAsia="zh-CN"/>
              </w:rPr>
              <w:t>管道</w:t>
            </w:r>
            <w:r>
              <w:rPr>
                <w:rFonts w:hint="default" w:ascii="Times New Roman" w:hAnsi="Times New Roman" w:eastAsia="宋体" w:cs="Times New Roman"/>
                <w:color w:val="auto"/>
                <w:sz w:val="21"/>
                <w:szCs w:val="21"/>
                <w:highlight w:val="none"/>
              </w:rPr>
              <w:t>是否有破损、渗漏；2.张贴各类警示、说明等标识；3.保证存放环境的合适度，远离明火等。</w:t>
            </w:r>
          </w:p>
        </w:tc>
        <w:tc>
          <w:tcPr>
            <w:tcW w:w="882" w:type="pct"/>
            <w:vAlign w:val="center"/>
          </w:tcPr>
          <w:p>
            <w:pP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设置消防沙</w:t>
            </w:r>
            <w:r>
              <w:rPr>
                <w:rFonts w:hint="default" w:ascii="Times New Roman" w:hAnsi="Times New Roman" w:eastAsia="宋体" w:cs="Times New Roman"/>
                <w:color w:val="auto"/>
                <w:sz w:val="21"/>
                <w:szCs w:val="21"/>
                <w:highlight w:val="none"/>
                <w:lang w:eastAsia="zh-CN"/>
              </w:rPr>
              <w:t>、围堰</w:t>
            </w:r>
          </w:p>
        </w:tc>
        <w:tc>
          <w:tcPr>
            <w:tcW w:w="940" w:type="pct"/>
            <w:vAlign w:val="center"/>
          </w:tcPr>
          <w:p>
            <w:p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设有</w:t>
            </w:r>
            <w:r>
              <w:rPr>
                <w:rFonts w:hint="default" w:ascii="Times New Roman" w:hAnsi="Times New Roman" w:eastAsia="宋体" w:cs="Times New Roman"/>
                <w:color w:val="auto"/>
                <w:sz w:val="21"/>
                <w:szCs w:val="21"/>
                <w:highlight w:val="none"/>
                <w:lang w:val="en-US" w:eastAsia="zh-CN"/>
              </w:rPr>
              <w:t>U型槽、</w:t>
            </w:r>
            <w:r>
              <w:rPr>
                <w:rFonts w:hint="default" w:ascii="Times New Roman" w:hAnsi="Times New Roman" w:eastAsia="宋体" w:cs="Times New Roman"/>
                <w:color w:val="auto"/>
                <w:sz w:val="21"/>
                <w:szCs w:val="21"/>
                <w:highlight w:val="none"/>
                <w:lang w:eastAsia="zh-CN"/>
              </w:rPr>
              <w:t>隔油池、消防沙</w:t>
            </w:r>
            <w:r>
              <w:rPr>
                <w:rFonts w:hint="default" w:ascii="Times New Roman" w:hAnsi="Times New Roman" w:eastAsia="宋体" w:cs="Times New Roman"/>
                <w:color w:val="auto"/>
                <w:sz w:val="21"/>
                <w:szCs w:val="21"/>
                <w:highlight w:val="none"/>
              </w:rPr>
              <w:t>进行油</w:t>
            </w:r>
            <w:r>
              <w:rPr>
                <w:rFonts w:hint="default" w:ascii="Times New Roman" w:hAnsi="Times New Roman" w:eastAsia="宋体" w:cs="Times New Roman"/>
                <w:color w:val="auto"/>
                <w:sz w:val="21"/>
                <w:szCs w:val="21"/>
                <w:highlight w:val="none"/>
                <w:lang w:eastAsia="zh-CN"/>
              </w:rPr>
              <w:t>品</w:t>
            </w:r>
            <w:r>
              <w:rPr>
                <w:rFonts w:hint="default" w:ascii="Times New Roman" w:hAnsi="Times New Roman" w:eastAsia="宋体" w:cs="Times New Roman"/>
                <w:color w:val="auto"/>
                <w:sz w:val="21"/>
                <w:szCs w:val="21"/>
                <w:highlight w:val="none"/>
              </w:rPr>
              <w:t>泄漏</w:t>
            </w:r>
            <w:r>
              <w:rPr>
                <w:rFonts w:hint="default" w:ascii="Times New Roman" w:hAnsi="Times New Roman" w:eastAsia="宋体" w:cs="Times New Roman"/>
                <w:color w:val="auto"/>
                <w:sz w:val="21"/>
                <w:szCs w:val="21"/>
                <w:highlight w:val="none"/>
                <w:lang w:eastAsia="zh-CN"/>
              </w:rPr>
              <w:t>收集</w:t>
            </w:r>
            <w:r>
              <w:rPr>
                <w:rFonts w:hint="default" w:ascii="Times New Roman" w:hAnsi="Times New Roman" w:eastAsia="宋体" w:cs="Times New Roman"/>
                <w:color w:val="auto"/>
                <w:sz w:val="21"/>
                <w:szCs w:val="21"/>
                <w:highlight w:val="none"/>
              </w:rPr>
              <w:t>吸附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jc w:val="center"/>
        </w:trPr>
        <w:tc>
          <w:tcPr>
            <w:tcW w:w="231" w:type="pct"/>
            <w:vAlign w:val="center"/>
          </w:tcPr>
          <w:p>
            <w:pPr>
              <w:spacing w:line="276" w:lineRule="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3</w:t>
            </w:r>
          </w:p>
        </w:tc>
        <w:tc>
          <w:tcPr>
            <w:tcW w:w="504" w:type="pct"/>
            <w:vAlign w:val="center"/>
          </w:tcPr>
          <w:p>
            <w:pPr>
              <w:pStyle w:val="19"/>
              <w:spacing w:before="0" w:beforeAutospacing="0" w:after="0" w:afterAutospacing="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储油区</w:t>
            </w:r>
            <w:r>
              <w:rPr>
                <w:rFonts w:hint="default" w:ascii="Times New Roman" w:hAnsi="Times New Roman" w:cs="Times New Roman"/>
                <w:color w:val="auto"/>
                <w:sz w:val="21"/>
                <w:szCs w:val="21"/>
                <w:highlight w:val="none"/>
                <w:lang w:eastAsia="zh-CN"/>
              </w:rPr>
              <w:t>汽油罐、柴油罐</w:t>
            </w:r>
          </w:p>
        </w:tc>
        <w:tc>
          <w:tcPr>
            <w:tcW w:w="455" w:type="pct"/>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eastAsia="zh-CN"/>
              </w:rPr>
              <w:t>泄漏</w:t>
            </w:r>
          </w:p>
        </w:tc>
        <w:tc>
          <w:tcPr>
            <w:tcW w:w="393" w:type="pct"/>
            <w:vAlign w:val="center"/>
          </w:tcPr>
          <w:p>
            <w:pPr>
              <w:pStyle w:val="19"/>
              <w:spacing w:before="0" w:beforeAutospacing="0" w:after="0" w:afterAutospacing="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油类物质</w:t>
            </w:r>
          </w:p>
        </w:tc>
        <w:tc>
          <w:tcPr>
            <w:tcW w:w="1591" w:type="pct"/>
            <w:vAlign w:val="center"/>
          </w:tcPr>
          <w:p>
            <w:pPr>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1.定期检查：</w:t>
            </w:r>
            <w:r>
              <w:rPr>
                <w:rFonts w:hint="default" w:ascii="Times New Roman" w:hAnsi="Times New Roman" w:eastAsia="宋体" w:cs="Times New Roman"/>
                <w:color w:val="auto"/>
                <w:sz w:val="21"/>
                <w:szCs w:val="21"/>
                <w:highlight w:val="none"/>
                <w:lang w:eastAsia="zh-CN"/>
              </w:rPr>
              <w:t>油罐</w:t>
            </w:r>
            <w:r>
              <w:rPr>
                <w:rFonts w:hint="default" w:ascii="Times New Roman" w:hAnsi="Times New Roman" w:eastAsia="宋体" w:cs="Times New Roman"/>
                <w:color w:val="auto"/>
                <w:sz w:val="21"/>
                <w:szCs w:val="21"/>
                <w:highlight w:val="none"/>
              </w:rPr>
              <w:t>是否有破损、渗漏，油漆是否有质变；2.张贴各类警示、说明等标识；3.保证存放环境的合适度，远离高温、明火等。</w:t>
            </w:r>
          </w:p>
        </w:tc>
        <w:tc>
          <w:tcPr>
            <w:tcW w:w="882" w:type="pct"/>
            <w:vAlign w:val="center"/>
          </w:tcPr>
          <w:p>
            <w:pP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设置消防沙</w:t>
            </w:r>
            <w:r>
              <w:rPr>
                <w:rFonts w:hint="default"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lang w:val="en-US" w:eastAsia="zh-CN"/>
              </w:rPr>
              <w:t>围堰</w:t>
            </w:r>
          </w:p>
        </w:tc>
        <w:tc>
          <w:tcPr>
            <w:tcW w:w="940" w:type="pct"/>
            <w:vAlign w:val="center"/>
          </w:tcPr>
          <w:p>
            <w:p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设有</w:t>
            </w:r>
            <w:r>
              <w:rPr>
                <w:rFonts w:hint="default" w:ascii="Times New Roman" w:hAnsi="Times New Roman" w:eastAsia="宋体" w:cs="Times New Roman"/>
                <w:color w:val="auto"/>
                <w:sz w:val="21"/>
                <w:szCs w:val="21"/>
                <w:highlight w:val="none"/>
                <w:lang w:val="en-US" w:eastAsia="zh-CN"/>
              </w:rPr>
              <w:t>U型槽、</w:t>
            </w:r>
            <w:r>
              <w:rPr>
                <w:rFonts w:hint="default" w:ascii="Times New Roman" w:hAnsi="Times New Roman" w:eastAsia="宋体" w:cs="Times New Roman"/>
                <w:color w:val="auto"/>
                <w:sz w:val="21"/>
                <w:szCs w:val="21"/>
                <w:highlight w:val="none"/>
                <w:lang w:eastAsia="zh-CN"/>
              </w:rPr>
              <w:t>隔油池、消防沙进行泄漏油品收集吸附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1" w:hRule="atLeast"/>
          <w:jc w:val="center"/>
        </w:trPr>
        <w:tc>
          <w:tcPr>
            <w:tcW w:w="231" w:type="pct"/>
            <w:vAlign w:val="center"/>
          </w:tcPr>
          <w:p>
            <w:pPr>
              <w:spacing w:line="276" w:lineRule="auto"/>
              <w:rPr>
                <w:rFonts w:hint="default" w:ascii="Times New Roman" w:hAnsi="Times New Roman" w:eastAsia="宋体" w:cs="Times New Roman"/>
                <w:color w:val="auto"/>
                <w:sz w:val="21"/>
                <w:szCs w:val="21"/>
                <w:highlight w:val="none"/>
                <w:lang w:val="en-US" w:eastAsia="zh-CN"/>
              </w:rPr>
            </w:pPr>
            <w:bookmarkStart w:id="124" w:name="_Toc28913"/>
            <w:bookmarkStart w:id="125" w:name="_Toc22346_WPSOffice_Level2"/>
            <w:bookmarkStart w:id="126" w:name="_Toc11291_WPSOffice_Level2"/>
            <w:bookmarkStart w:id="127" w:name="_Toc19198"/>
            <w:bookmarkStart w:id="128" w:name="_Toc23389_WPSOffice_Level2"/>
            <w:bookmarkStart w:id="129" w:name="_Toc20505"/>
            <w:bookmarkStart w:id="130" w:name="_Toc7629_WPSOffice_Level2"/>
            <w:r>
              <w:rPr>
                <w:rFonts w:hint="eastAsia" w:ascii="Times New Roman" w:hAnsi="Times New Roman" w:cs="Times New Roman"/>
                <w:color w:val="auto"/>
                <w:sz w:val="21"/>
                <w:szCs w:val="21"/>
                <w:highlight w:val="none"/>
                <w:lang w:val="en-US" w:eastAsia="zh-CN"/>
              </w:rPr>
              <w:t>4</w:t>
            </w:r>
          </w:p>
        </w:tc>
        <w:tc>
          <w:tcPr>
            <w:tcW w:w="931" w:type="dxa"/>
            <w:vAlign w:val="center"/>
          </w:tcPr>
          <w:p>
            <w:pPr>
              <w:pStyle w:val="19"/>
              <w:spacing w:before="0" w:beforeAutospacing="0" w:after="0" w:afterAutospacing="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危废暂存间</w:t>
            </w:r>
          </w:p>
        </w:tc>
        <w:tc>
          <w:tcPr>
            <w:tcW w:w="841" w:type="dxa"/>
            <w:vAlign w:val="center"/>
          </w:tcPr>
          <w:p>
            <w:pPr>
              <w:jc w:val="center"/>
              <w:rPr>
                <w:rFonts w:hint="default" w:ascii="Times New Roman" w:hAnsi="Times New Roman"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泄漏</w:t>
            </w:r>
          </w:p>
        </w:tc>
        <w:tc>
          <w:tcPr>
            <w:tcW w:w="726" w:type="dxa"/>
            <w:vAlign w:val="center"/>
          </w:tcPr>
          <w:p>
            <w:pPr>
              <w:pStyle w:val="19"/>
              <w:spacing w:before="0" w:beforeAutospacing="0" w:after="0" w:afterAutospacing="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油类物质</w:t>
            </w:r>
          </w:p>
        </w:tc>
        <w:tc>
          <w:tcPr>
            <w:tcW w:w="2940" w:type="dxa"/>
            <w:vAlign w:val="center"/>
          </w:tcPr>
          <w:p>
            <w:pPr>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1.定期检查：</w:t>
            </w:r>
            <w:r>
              <w:rPr>
                <w:rFonts w:hint="eastAsia" w:ascii="Times New Roman" w:hAnsi="Times New Roman" w:cs="Times New Roman"/>
                <w:color w:val="auto"/>
                <w:sz w:val="21"/>
                <w:szCs w:val="21"/>
                <w:highlight w:val="none"/>
                <w:lang w:eastAsia="zh-CN"/>
              </w:rPr>
              <w:t>储存桶</w:t>
            </w:r>
            <w:r>
              <w:rPr>
                <w:rFonts w:hint="default" w:ascii="Times New Roman" w:hAnsi="Times New Roman" w:eastAsia="宋体" w:cs="Times New Roman"/>
                <w:color w:val="auto"/>
                <w:sz w:val="21"/>
                <w:szCs w:val="21"/>
                <w:highlight w:val="none"/>
              </w:rPr>
              <w:t>是否有破损、渗漏；2.张贴各类警示、说明等标识；3.保证存放环境的合适度，远离明火等。</w:t>
            </w:r>
          </w:p>
        </w:tc>
        <w:tc>
          <w:tcPr>
            <w:tcW w:w="1630" w:type="dxa"/>
            <w:vAlign w:val="center"/>
          </w:tcPr>
          <w:p>
            <w:pP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设置消防沙</w:t>
            </w:r>
            <w:r>
              <w:rPr>
                <w:rFonts w:hint="default" w:ascii="Times New Roman" w:hAnsi="Times New Roman" w:eastAsia="宋体" w:cs="Times New Roman"/>
                <w:color w:val="auto"/>
                <w:sz w:val="21"/>
                <w:szCs w:val="21"/>
                <w:highlight w:val="none"/>
                <w:lang w:eastAsia="zh-CN"/>
              </w:rPr>
              <w:t>、围堰</w:t>
            </w:r>
          </w:p>
        </w:tc>
        <w:tc>
          <w:tcPr>
            <w:tcW w:w="1741" w:type="dxa"/>
            <w:vAlign w:val="center"/>
          </w:tcPr>
          <w:p>
            <w:pP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设有</w:t>
            </w:r>
            <w:r>
              <w:rPr>
                <w:rFonts w:hint="eastAsia" w:ascii="Times New Roman" w:hAnsi="Times New Roman" w:cs="Times New Roman"/>
                <w:color w:val="auto"/>
                <w:sz w:val="21"/>
                <w:szCs w:val="21"/>
                <w:highlight w:val="none"/>
                <w:lang w:val="en-US" w:eastAsia="zh-CN"/>
              </w:rPr>
              <w:t>围堰，</w:t>
            </w:r>
            <w:r>
              <w:rPr>
                <w:rFonts w:hint="default" w:ascii="Times New Roman" w:hAnsi="Times New Roman" w:eastAsia="宋体" w:cs="Times New Roman"/>
                <w:color w:val="auto"/>
                <w:sz w:val="21"/>
                <w:szCs w:val="21"/>
                <w:highlight w:val="none"/>
                <w:lang w:eastAsia="zh-CN"/>
              </w:rPr>
              <w:t>消防沙</w:t>
            </w:r>
            <w:r>
              <w:rPr>
                <w:rFonts w:hint="default" w:ascii="Times New Roman" w:hAnsi="Times New Roman" w:eastAsia="宋体" w:cs="Times New Roman"/>
                <w:color w:val="auto"/>
                <w:sz w:val="21"/>
                <w:szCs w:val="21"/>
                <w:highlight w:val="none"/>
              </w:rPr>
              <w:t>进行油</w:t>
            </w:r>
            <w:r>
              <w:rPr>
                <w:rFonts w:hint="default" w:ascii="Times New Roman" w:hAnsi="Times New Roman" w:eastAsia="宋体" w:cs="Times New Roman"/>
                <w:color w:val="auto"/>
                <w:sz w:val="21"/>
                <w:szCs w:val="21"/>
                <w:highlight w:val="none"/>
                <w:lang w:eastAsia="zh-CN"/>
              </w:rPr>
              <w:t>品</w:t>
            </w:r>
            <w:r>
              <w:rPr>
                <w:rFonts w:hint="default" w:ascii="Times New Roman" w:hAnsi="Times New Roman" w:eastAsia="宋体" w:cs="Times New Roman"/>
                <w:color w:val="auto"/>
                <w:sz w:val="21"/>
                <w:szCs w:val="21"/>
                <w:highlight w:val="none"/>
              </w:rPr>
              <w:t>泄漏</w:t>
            </w:r>
            <w:r>
              <w:rPr>
                <w:rFonts w:hint="default" w:ascii="Times New Roman" w:hAnsi="Times New Roman" w:eastAsia="宋体" w:cs="Times New Roman"/>
                <w:color w:val="auto"/>
                <w:sz w:val="21"/>
                <w:szCs w:val="21"/>
                <w:highlight w:val="none"/>
                <w:lang w:eastAsia="zh-CN"/>
              </w:rPr>
              <w:t>收集</w:t>
            </w:r>
            <w:r>
              <w:rPr>
                <w:rFonts w:hint="default" w:ascii="Times New Roman" w:hAnsi="Times New Roman" w:eastAsia="宋体" w:cs="Times New Roman"/>
                <w:color w:val="auto"/>
                <w:sz w:val="21"/>
                <w:szCs w:val="21"/>
                <w:highlight w:val="none"/>
              </w:rPr>
              <w:t>吸附</w:t>
            </w:r>
          </w:p>
        </w:tc>
      </w:tr>
    </w:tbl>
    <w:p>
      <w:pPr>
        <w:pStyle w:val="4"/>
        <w:keepNext w:val="0"/>
        <w:keepLines w:val="0"/>
        <w:pageBreakBefore w:val="0"/>
        <w:widowControl w:val="0"/>
        <w:kinsoku/>
        <w:wordWrap/>
        <w:overflowPunct/>
        <w:topLinePunct w:val="0"/>
        <w:autoSpaceDE w:val="0"/>
        <w:autoSpaceDN w:val="0"/>
        <w:bidi w:val="0"/>
        <w:adjustRightInd w:val="0"/>
        <w:snapToGrid w:val="0"/>
        <w:spacing w:before="0" w:after="0" w:line="360" w:lineRule="auto"/>
        <w:jc w:val="left"/>
        <w:textAlignment w:val="auto"/>
        <w:rPr>
          <w:rFonts w:hint="default" w:ascii="Times New Roman" w:hAnsi="Times New Roman" w:cs="Times New Roman"/>
          <w:color w:val="auto"/>
          <w:kern w:val="0"/>
          <w:sz w:val="30"/>
          <w:szCs w:val="30"/>
          <w:highlight w:val="none"/>
          <w:lang w:val="zh-CN"/>
        </w:rPr>
      </w:pPr>
      <w:r>
        <w:rPr>
          <w:rFonts w:hint="default" w:ascii="Times New Roman" w:hAnsi="Times New Roman" w:cs="Times New Roman"/>
          <w:color w:val="auto"/>
          <w:kern w:val="0"/>
          <w:sz w:val="30"/>
          <w:szCs w:val="30"/>
          <w:highlight w:val="none"/>
          <w:lang w:val="en-US" w:eastAsia="zh-CN"/>
        </w:rPr>
        <w:t>5</w:t>
      </w:r>
      <w:r>
        <w:rPr>
          <w:rFonts w:hint="default" w:ascii="Times New Roman" w:hAnsi="Times New Roman" w:cs="Times New Roman"/>
          <w:color w:val="auto"/>
          <w:kern w:val="0"/>
          <w:sz w:val="30"/>
          <w:szCs w:val="30"/>
          <w:highlight w:val="none"/>
          <w:lang w:val="zh-CN"/>
        </w:rPr>
        <w:t>.2 预警</w:t>
      </w:r>
      <w:bookmarkEnd w:id="124"/>
      <w:bookmarkEnd w:id="125"/>
      <w:bookmarkEnd w:id="126"/>
      <w:bookmarkEnd w:id="127"/>
      <w:bookmarkEnd w:id="128"/>
      <w:bookmarkEnd w:id="129"/>
      <w:bookmarkEnd w:id="130"/>
    </w:p>
    <w:p>
      <w:pPr>
        <w:pStyle w:val="5"/>
        <w:keepNext/>
        <w:keepLines/>
        <w:pageBreakBefore w:val="0"/>
        <w:widowControl w:val="0"/>
        <w:kinsoku/>
        <w:wordWrap/>
        <w:overflowPunct/>
        <w:topLinePunct w:val="0"/>
        <w:autoSpaceDE/>
        <w:autoSpaceDN/>
        <w:bidi w:val="0"/>
        <w:adjustRightInd/>
        <w:snapToGrid w:val="0"/>
        <w:spacing w:before="0" w:beforeAutospacing="0" w:after="0" w:afterAutospacing="0" w:line="360" w:lineRule="auto"/>
        <w:jc w:val="both"/>
        <w:textAlignment w:val="auto"/>
        <w:rPr>
          <w:rFonts w:hint="default" w:ascii="Times New Roman" w:hAnsi="Times New Roman" w:cs="Times New Roman"/>
          <w:color w:val="auto"/>
          <w:kern w:val="2"/>
          <w:sz w:val="28"/>
          <w:szCs w:val="28"/>
          <w:highlight w:val="none"/>
        </w:rPr>
      </w:pPr>
      <w:bookmarkStart w:id="131" w:name="_Toc13721"/>
      <w:r>
        <w:rPr>
          <w:rFonts w:hint="default" w:ascii="Times New Roman" w:hAnsi="Times New Roman" w:cs="Times New Roman"/>
          <w:color w:val="auto"/>
          <w:kern w:val="2"/>
          <w:sz w:val="28"/>
          <w:szCs w:val="28"/>
          <w:highlight w:val="none"/>
          <w:lang w:val="en-US" w:eastAsia="zh-CN"/>
        </w:rPr>
        <w:t>5</w:t>
      </w:r>
      <w:r>
        <w:rPr>
          <w:rFonts w:hint="default" w:ascii="Times New Roman" w:hAnsi="Times New Roman" w:cs="Times New Roman"/>
          <w:color w:val="auto"/>
          <w:kern w:val="2"/>
          <w:sz w:val="28"/>
          <w:szCs w:val="28"/>
          <w:highlight w:val="none"/>
        </w:rPr>
        <w:t>.2.1 预警分级</w:t>
      </w:r>
      <w:bookmarkEnd w:id="131"/>
    </w:p>
    <w:p>
      <w:pPr>
        <w:pStyle w:val="49"/>
        <w:ind w:firstLine="480"/>
        <w:rPr>
          <w:rFonts w:hint="default" w:ascii="Times New Roman" w:hAnsi="Times New Roman" w:cs="Times New Roman"/>
          <w:color w:val="auto"/>
          <w:highlight w:val="none"/>
        </w:rPr>
      </w:pPr>
      <w:bookmarkStart w:id="132" w:name="_Toc295393615"/>
      <w:bookmarkStart w:id="133" w:name="_Toc294871996"/>
      <w:bookmarkStart w:id="134" w:name="_Toc295467974"/>
      <w:bookmarkStart w:id="135" w:name="_Toc294620779"/>
      <w:bookmarkStart w:id="136" w:name="_Toc294620580"/>
      <w:r>
        <w:rPr>
          <w:rFonts w:hint="default" w:ascii="Times New Roman" w:hAnsi="Times New Roman" w:eastAsia="宋体" w:cs="Times New Roman"/>
          <w:color w:val="auto"/>
          <w:highlight w:val="none"/>
        </w:rPr>
        <w:t>按照突发事故严重性、紧急程度和可能波及的范围，对突发性环境污染事故进行预警，并分为Ⅰ级预警信息、Ⅱ级预警信息。根据事态的发展情况和采取措施的效果，预警可以升级、降级或解除。相应级别的事故在相应级别人员可以处置的情况下，由相应级别人员处置。将预警级别由重到轻分为红、橙</w:t>
      </w:r>
      <w:r>
        <w:rPr>
          <w:rFonts w:hint="default"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rPr>
        <w:t>个级别。预警级别见表</w:t>
      </w:r>
      <w:r>
        <w:rPr>
          <w:rFonts w:hint="default" w:ascii="Times New Roman" w:hAnsi="Times New Roman" w:eastAsia="宋体" w:cs="Times New Roman"/>
          <w:color w:val="auto"/>
          <w:highlight w:val="none"/>
          <w:lang w:val="en-US" w:eastAsia="zh-CN"/>
        </w:rPr>
        <w:t>5.2-1</w:t>
      </w:r>
      <w:r>
        <w:rPr>
          <w:rFonts w:hint="default" w:ascii="Times New Roman" w:hAnsi="Times New Roman" w:eastAsia="宋体" w:cs="Times New Roman"/>
          <w:color w:val="auto"/>
          <w:highlight w:val="none"/>
        </w:rPr>
        <w:t>。</w:t>
      </w:r>
    </w:p>
    <w:p>
      <w:pPr>
        <w:adjustRightInd w:val="0"/>
        <w:snapToGrid w:val="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w:t>
      </w:r>
      <w:r>
        <w:rPr>
          <w:rFonts w:hint="default" w:ascii="Times New Roman" w:hAnsi="Times New Roman" w:eastAsia="宋体" w:cs="Times New Roman"/>
          <w:b/>
          <w:bCs/>
          <w:color w:val="auto"/>
          <w:sz w:val="24"/>
          <w:highlight w:val="none"/>
          <w:lang w:val="en-US" w:eastAsia="zh-CN"/>
        </w:rPr>
        <w:t>5</w:t>
      </w:r>
      <w:r>
        <w:rPr>
          <w:rFonts w:hint="default" w:ascii="Times New Roman" w:hAnsi="Times New Roman" w:eastAsia="宋体" w:cs="Times New Roman"/>
          <w:b/>
          <w:bCs/>
          <w:color w:val="auto"/>
          <w:sz w:val="24"/>
          <w:highlight w:val="none"/>
        </w:rPr>
        <w:t xml:space="preserve">.2-1  预警等级划分 </w:t>
      </w:r>
    </w:p>
    <w:tbl>
      <w:tblPr>
        <w:tblStyle w:val="21"/>
        <w:tblW w:w="4999"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0" w:type="dxa"/>
          <w:bottom w:w="0" w:type="dxa"/>
          <w:right w:w="0" w:type="dxa"/>
        </w:tblCellMar>
      </w:tblPr>
      <w:tblGrid>
        <w:gridCol w:w="1325"/>
        <w:gridCol w:w="6328"/>
        <w:gridCol w:w="138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450" w:hRule="atLeast"/>
          <w:tblHeader/>
          <w:jc w:val="center"/>
        </w:trPr>
        <w:tc>
          <w:tcPr>
            <w:tcW w:w="733" w:type="pct"/>
            <w:tcBorders>
              <w:top w:val="single" w:color="auto" w:sz="4" w:space="0"/>
              <w:left w:val="single" w:color="auto" w:sz="4" w:space="0"/>
            </w:tcBorders>
            <w:noWrap w:val="0"/>
            <w:vAlign w:val="center"/>
          </w:tcPr>
          <w:p>
            <w:pPr>
              <w:pStyle w:val="50"/>
              <w:jc w:val="center"/>
              <w:rPr>
                <w:rFonts w:hint="default" w:ascii="Times New Roman" w:hAnsi="Times New Roman" w:cs="Times New Roman"/>
                <w:color w:val="auto"/>
                <w:highlight w:val="none"/>
              </w:rPr>
            </w:pPr>
            <w:r>
              <w:rPr>
                <w:rFonts w:hint="default" w:ascii="Times New Roman" w:hAnsi="Times New Roman" w:eastAsia="宋体" w:cs="Times New Roman"/>
                <w:color w:val="auto"/>
                <w:highlight w:val="none"/>
              </w:rPr>
              <w:t>预警级别</w:t>
            </w:r>
          </w:p>
        </w:tc>
        <w:tc>
          <w:tcPr>
            <w:tcW w:w="3501" w:type="pct"/>
            <w:tcBorders>
              <w:top w:val="single" w:color="auto" w:sz="4" w:space="0"/>
            </w:tcBorders>
            <w:noWrap w:val="0"/>
            <w:vAlign w:val="center"/>
          </w:tcPr>
          <w:p>
            <w:pPr>
              <w:pStyle w:val="50"/>
              <w:jc w:val="center"/>
              <w:rPr>
                <w:rFonts w:hint="default" w:ascii="Times New Roman" w:hAnsi="Times New Roman" w:cs="Times New Roman"/>
                <w:color w:val="auto"/>
                <w:highlight w:val="none"/>
              </w:rPr>
            </w:pPr>
            <w:r>
              <w:rPr>
                <w:rFonts w:hint="default" w:ascii="Times New Roman" w:hAnsi="Times New Roman" w:eastAsia="宋体" w:cs="Times New Roman"/>
                <w:color w:val="auto"/>
                <w:highlight w:val="none"/>
              </w:rPr>
              <w:t>情形</w:t>
            </w:r>
          </w:p>
        </w:tc>
        <w:tc>
          <w:tcPr>
            <w:tcW w:w="764" w:type="pct"/>
            <w:tcBorders>
              <w:top w:val="single" w:color="auto" w:sz="4" w:space="0"/>
              <w:right w:val="single" w:color="auto" w:sz="4" w:space="0"/>
            </w:tcBorders>
            <w:noWrap w:val="0"/>
            <w:vAlign w:val="center"/>
          </w:tcPr>
          <w:p>
            <w:pPr>
              <w:pStyle w:val="50"/>
              <w:jc w:val="center"/>
              <w:rPr>
                <w:rFonts w:hint="default" w:ascii="Times New Roman" w:hAnsi="Times New Roman" w:cs="Times New Roman"/>
                <w:color w:val="auto"/>
                <w:highlight w:val="none"/>
              </w:rPr>
            </w:pPr>
            <w:r>
              <w:rPr>
                <w:rFonts w:hint="default" w:ascii="Times New Roman" w:hAnsi="Times New Roman" w:eastAsia="宋体" w:cs="Times New Roman"/>
                <w:color w:val="auto"/>
                <w:highlight w:val="none"/>
              </w:rPr>
              <w:t>预警颜色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1153" w:hRule="atLeast"/>
          <w:jc w:val="center"/>
        </w:trPr>
        <w:tc>
          <w:tcPr>
            <w:tcW w:w="733" w:type="pct"/>
            <w:tcBorders>
              <w:left w:val="single" w:color="auto" w:sz="4" w:space="0"/>
            </w:tcBorders>
            <w:noWrap w:val="0"/>
            <w:vAlign w:val="center"/>
          </w:tcPr>
          <w:p>
            <w:pPr>
              <w:pStyle w:val="51"/>
              <w:rPr>
                <w:rFonts w:hint="default" w:ascii="Times New Roman" w:hAnsi="Times New Roman" w:cs="Times New Roman"/>
                <w:color w:val="auto"/>
                <w:highlight w:val="none"/>
              </w:rPr>
            </w:pPr>
            <w:r>
              <w:rPr>
                <w:rFonts w:hint="default" w:ascii="Times New Roman" w:hAnsi="Times New Roman" w:cs="Times New Roman"/>
                <w:color w:val="auto"/>
                <w:highlight w:val="none"/>
              </w:rPr>
              <w:t>I</w:t>
            </w:r>
            <w:r>
              <w:rPr>
                <w:rFonts w:hint="default" w:ascii="Times New Roman" w:hAnsi="Times New Roman" w:eastAsia="宋体" w:cs="Times New Roman"/>
                <w:color w:val="auto"/>
                <w:highlight w:val="none"/>
              </w:rPr>
              <w:t>级预警</w:t>
            </w:r>
          </w:p>
        </w:tc>
        <w:tc>
          <w:tcPr>
            <w:tcW w:w="3501" w:type="pct"/>
            <w:noWrap w:val="0"/>
            <w:vAlign w:val="center"/>
          </w:tcPr>
          <w:p>
            <w:pPr>
              <w:pStyle w:val="51"/>
              <w:jc w:val="left"/>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（1）厂区可能发生大规模火灾，且火势不可控，可能会产生大量消防及事故废水。</w:t>
            </w:r>
          </w:p>
          <w:p>
            <w:pPr>
              <w:pStyle w:val="51"/>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（2）厂区存放的环境风险物质可能大量泄漏，超出厂界进入周边环境。</w:t>
            </w:r>
          </w:p>
        </w:tc>
        <w:tc>
          <w:tcPr>
            <w:tcW w:w="764" w:type="pct"/>
            <w:tcBorders>
              <w:right w:val="single" w:color="auto" w:sz="4" w:space="0"/>
            </w:tcBorders>
            <w:noWrap w:val="0"/>
            <w:vAlign w:val="center"/>
          </w:tcPr>
          <w:p>
            <w:pPr>
              <w:pStyle w:val="51"/>
              <w:rPr>
                <w:rFonts w:hint="default" w:ascii="Times New Roman" w:hAnsi="Times New Roman" w:cs="Times New Roman"/>
                <w:color w:val="auto"/>
                <w:highlight w:val="none"/>
              </w:rPr>
            </w:pPr>
            <w:r>
              <w:rPr>
                <w:rFonts w:hint="default" w:ascii="Times New Roman" w:hAnsi="Times New Roman" w:eastAsia="宋体" w:cs="Times New Roman"/>
                <w:color w:val="auto"/>
                <w:highlight w:val="none"/>
              </w:rPr>
              <w:t>红色</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0" w:type="dxa"/>
            <w:bottom w:w="0" w:type="dxa"/>
            <w:right w:w="0" w:type="dxa"/>
          </w:tblCellMar>
        </w:tblPrEx>
        <w:trPr>
          <w:trHeight w:val="995" w:hRule="atLeast"/>
          <w:jc w:val="center"/>
        </w:trPr>
        <w:tc>
          <w:tcPr>
            <w:tcW w:w="733" w:type="pct"/>
            <w:tcBorders>
              <w:left w:val="single" w:color="auto" w:sz="4" w:space="0"/>
              <w:bottom w:val="single" w:color="auto" w:sz="4" w:space="0"/>
            </w:tcBorders>
            <w:noWrap w:val="0"/>
            <w:vAlign w:val="center"/>
          </w:tcPr>
          <w:p>
            <w:pPr>
              <w:pStyle w:val="51"/>
              <w:rPr>
                <w:rFonts w:hint="default" w:ascii="Times New Roman" w:hAnsi="Times New Roman" w:cs="Times New Roman"/>
                <w:color w:val="auto"/>
                <w:highlight w:val="none"/>
              </w:rPr>
            </w:pPr>
            <w:r>
              <w:rPr>
                <w:rFonts w:hint="default" w:ascii="Times New Roman" w:hAnsi="Times New Roman" w:cs="Times New Roman"/>
                <w:color w:val="auto"/>
                <w:highlight w:val="none"/>
              </w:rPr>
              <w:t>II</w:t>
            </w:r>
            <w:r>
              <w:rPr>
                <w:rFonts w:hint="default" w:ascii="Times New Roman" w:hAnsi="Times New Roman" w:eastAsia="宋体" w:cs="Times New Roman"/>
                <w:color w:val="auto"/>
                <w:highlight w:val="none"/>
              </w:rPr>
              <w:t>级预警</w:t>
            </w:r>
          </w:p>
        </w:tc>
        <w:tc>
          <w:tcPr>
            <w:tcW w:w="3501" w:type="pct"/>
            <w:tcBorders>
              <w:bottom w:val="single" w:color="auto" w:sz="4" w:space="0"/>
            </w:tcBorders>
            <w:noWrap w:val="0"/>
            <w:vAlign w:val="center"/>
          </w:tcPr>
          <w:p>
            <w:pPr>
              <w:pStyle w:val="51"/>
              <w:jc w:val="left"/>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val="en-US" w:eastAsia="zh-CN"/>
              </w:rPr>
              <w:t>厂区涉及的风险物质可能大量泄漏或发生火灾事故，致使</w:t>
            </w:r>
            <w:r>
              <w:rPr>
                <w:rFonts w:hint="default" w:ascii="Times New Roman" w:hAnsi="Times New Roman" w:eastAsia="宋体" w:cs="Times New Roman"/>
                <w:color w:val="auto"/>
                <w:highlight w:val="none"/>
              </w:rPr>
              <w:t>泄漏物质已经扩散至该风险单元以外区域，但</w:t>
            </w:r>
            <w:r>
              <w:rPr>
                <w:rFonts w:hint="default" w:ascii="Times New Roman" w:hAnsi="Times New Roman" w:eastAsia="宋体" w:cs="Times New Roman"/>
                <w:color w:val="auto"/>
                <w:highlight w:val="none"/>
                <w:lang w:val="en-US" w:eastAsia="zh-CN"/>
              </w:rPr>
              <w:t>不会</w:t>
            </w:r>
            <w:r>
              <w:rPr>
                <w:rFonts w:hint="default" w:ascii="Times New Roman" w:hAnsi="Times New Roman" w:eastAsia="宋体" w:cs="Times New Roman"/>
                <w:color w:val="auto"/>
                <w:highlight w:val="none"/>
              </w:rPr>
              <w:t>超出</w:t>
            </w:r>
            <w:r>
              <w:rPr>
                <w:rFonts w:hint="default" w:ascii="Times New Roman" w:hAnsi="Times New Roman" w:eastAsia="宋体" w:cs="Times New Roman"/>
                <w:color w:val="auto"/>
                <w:highlight w:val="none"/>
                <w:lang w:val="en-US" w:eastAsia="zh-CN"/>
              </w:rPr>
              <w:t>加油站</w:t>
            </w:r>
            <w:r>
              <w:rPr>
                <w:rFonts w:hint="default" w:ascii="Times New Roman" w:hAnsi="Times New Roman" w:eastAsia="宋体" w:cs="Times New Roman"/>
                <w:color w:val="auto"/>
                <w:highlight w:val="none"/>
              </w:rPr>
              <w:t>范围，未对外环境产生不利影响，</w:t>
            </w:r>
            <w:r>
              <w:rPr>
                <w:rFonts w:hint="default" w:ascii="Times New Roman" w:hAnsi="Times New Roman" w:eastAsia="宋体" w:cs="Times New Roman"/>
                <w:color w:val="auto"/>
                <w:highlight w:val="none"/>
                <w:lang w:eastAsia="zh-CN"/>
              </w:rPr>
              <w:t>加油站自身</w:t>
            </w:r>
            <w:r>
              <w:rPr>
                <w:rFonts w:hint="default" w:ascii="Times New Roman" w:hAnsi="Times New Roman" w:eastAsia="宋体" w:cs="Times New Roman"/>
                <w:color w:val="auto"/>
                <w:highlight w:val="none"/>
              </w:rPr>
              <w:t>调集应急救援力量有能力处置</w:t>
            </w:r>
            <w:r>
              <w:rPr>
                <w:rFonts w:hint="default" w:ascii="Times New Roman" w:hAnsi="Times New Roman" w:eastAsia="宋体" w:cs="Times New Roman"/>
                <w:color w:val="auto"/>
                <w:highlight w:val="none"/>
                <w:lang w:val="en-US" w:eastAsia="zh-CN"/>
              </w:rPr>
              <w:t>。</w:t>
            </w:r>
          </w:p>
        </w:tc>
        <w:tc>
          <w:tcPr>
            <w:tcW w:w="764" w:type="pct"/>
            <w:tcBorders>
              <w:bottom w:val="single" w:color="auto" w:sz="4" w:space="0"/>
              <w:right w:val="single" w:color="auto" w:sz="4" w:space="0"/>
            </w:tcBorders>
            <w:noWrap w:val="0"/>
            <w:vAlign w:val="center"/>
          </w:tcPr>
          <w:p>
            <w:pPr>
              <w:pStyle w:val="51"/>
              <w:rPr>
                <w:rFonts w:hint="default" w:ascii="Times New Roman" w:hAnsi="Times New Roman" w:cs="Times New Roman"/>
                <w:color w:val="auto"/>
                <w:highlight w:val="none"/>
              </w:rPr>
            </w:pPr>
            <w:r>
              <w:rPr>
                <w:rFonts w:hint="default" w:ascii="Times New Roman" w:hAnsi="Times New Roman" w:eastAsia="宋体" w:cs="Times New Roman"/>
                <w:color w:val="auto"/>
                <w:highlight w:val="none"/>
              </w:rPr>
              <w:t>橙色</w:t>
            </w:r>
          </w:p>
        </w:tc>
      </w:tr>
    </w:tbl>
    <w:p>
      <w:pPr>
        <w:pStyle w:val="5"/>
        <w:keepNext/>
        <w:keepLines/>
        <w:widowControl w:val="0"/>
        <w:spacing w:before="0" w:beforeAutospacing="0" w:after="0" w:afterAutospacing="0" w:line="415" w:lineRule="auto"/>
        <w:jc w:val="both"/>
        <w:rPr>
          <w:rFonts w:hint="default" w:ascii="Times New Roman" w:hAnsi="Times New Roman" w:cs="Times New Roman"/>
          <w:color w:val="auto"/>
          <w:kern w:val="2"/>
          <w:sz w:val="28"/>
          <w:szCs w:val="28"/>
          <w:highlight w:val="none"/>
        </w:rPr>
      </w:pPr>
      <w:bookmarkStart w:id="137" w:name="_Toc28652"/>
      <w:r>
        <w:rPr>
          <w:rFonts w:hint="default" w:ascii="Times New Roman" w:hAnsi="Times New Roman" w:cs="Times New Roman"/>
          <w:color w:val="auto"/>
          <w:kern w:val="2"/>
          <w:sz w:val="28"/>
          <w:szCs w:val="28"/>
          <w:highlight w:val="none"/>
          <w:lang w:val="en-US" w:eastAsia="zh-CN"/>
        </w:rPr>
        <w:t>5</w:t>
      </w:r>
      <w:r>
        <w:rPr>
          <w:rFonts w:hint="default" w:ascii="Times New Roman" w:hAnsi="Times New Roman" w:cs="Times New Roman"/>
          <w:color w:val="auto"/>
          <w:kern w:val="2"/>
          <w:sz w:val="28"/>
          <w:szCs w:val="28"/>
          <w:highlight w:val="none"/>
        </w:rPr>
        <w:t>.2.2 预警条件及行动</w:t>
      </w:r>
      <w:bookmarkEnd w:id="137"/>
    </w:p>
    <w:bookmarkEnd w:id="132"/>
    <w:bookmarkEnd w:id="133"/>
    <w:bookmarkEnd w:id="134"/>
    <w:bookmarkEnd w:id="135"/>
    <w:bookmarkEnd w:id="136"/>
    <w:p>
      <w:pPr>
        <w:spacing w:line="360" w:lineRule="auto"/>
        <w:ind w:firstLine="562" w:firstLineChars="200"/>
        <w:rPr>
          <w:rFonts w:hint="default" w:ascii="Times New Roman" w:hAnsi="Times New Roman" w:cs="Times New Roman"/>
          <w:b/>
          <w:bCs/>
          <w:color w:val="auto"/>
          <w:sz w:val="28"/>
          <w:szCs w:val="22"/>
          <w:highlight w:val="none"/>
        </w:rPr>
      </w:pPr>
      <w:r>
        <w:rPr>
          <w:rFonts w:hint="default" w:ascii="Times New Roman" w:hAnsi="Times New Roman" w:cs="Times New Roman"/>
          <w:b/>
          <w:bCs/>
          <w:color w:val="auto"/>
          <w:sz w:val="28"/>
          <w:szCs w:val="22"/>
          <w:highlight w:val="none"/>
        </w:rPr>
        <w:t>1）监控信息的获得途径</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当出现以下情形时，</w:t>
      </w:r>
      <w:r>
        <w:rPr>
          <w:rFonts w:hint="eastAsia" w:ascii="Times New Roman" w:hAnsi="Times New Roman" w:cs="Times New Roman"/>
          <w:color w:val="auto"/>
          <w:sz w:val="24"/>
          <w:szCs w:val="21"/>
          <w:highlight w:val="none"/>
          <w:lang w:eastAsia="zh-CN"/>
        </w:rPr>
        <w:t>安全环保员</w:t>
      </w:r>
      <w:r>
        <w:rPr>
          <w:rFonts w:hint="default" w:ascii="Times New Roman" w:hAnsi="Times New Roman" w:cs="Times New Roman"/>
          <w:color w:val="auto"/>
          <w:sz w:val="24"/>
          <w:szCs w:val="21"/>
          <w:highlight w:val="none"/>
        </w:rPr>
        <w:t>及时组织环境风险评估，根据预测的危害程度、紧急程度和发展势态，启动预警：</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lang w:eastAsia="zh-CN"/>
        </w:rPr>
        <w:t>（</w:t>
      </w:r>
      <w:r>
        <w:rPr>
          <w:rFonts w:hint="default" w:ascii="Times New Roman" w:hAnsi="Times New Roman" w:cs="Times New Roman"/>
          <w:color w:val="auto"/>
          <w:sz w:val="24"/>
          <w:szCs w:val="21"/>
          <w:highlight w:val="none"/>
          <w:lang w:val="en-US" w:eastAsia="zh-CN"/>
        </w:rPr>
        <w:t>1</w:t>
      </w:r>
      <w:r>
        <w:rPr>
          <w:rFonts w:hint="default" w:ascii="Times New Roman" w:hAnsi="Times New Roman" w:cs="Times New Roman"/>
          <w:color w:val="auto"/>
          <w:sz w:val="24"/>
          <w:szCs w:val="21"/>
          <w:highlight w:val="none"/>
          <w:lang w:eastAsia="zh-CN"/>
        </w:rPr>
        <w:t>）</w:t>
      </w:r>
      <w:r>
        <w:rPr>
          <w:rFonts w:hint="default" w:ascii="Times New Roman" w:hAnsi="Times New Roman" w:cs="Times New Roman"/>
          <w:color w:val="auto"/>
          <w:sz w:val="24"/>
          <w:szCs w:val="21"/>
          <w:highlight w:val="none"/>
        </w:rPr>
        <w:t>该加油站内部已经查明的重大环境隐患，一旦引发事故可能造成严重的人员伤亡、环境破坏、财产损失或社会影响；</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lang w:eastAsia="zh-CN"/>
        </w:rPr>
        <w:t>（</w:t>
      </w:r>
      <w:r>
        <w:rPr>
          <w:rFonts w:hint="default" w:ascii="Times New Roman" w:hAnsi="Times New Roman" w:cs="Times New Roman"/>
          <w:color w:val="auto"/>
          <w:sz w:val="24"/>
          <w:szCs w:val="21"/>
          <w:highlight w:val="none"/>
          <w:lang w:val="en-US" w:eastAsia="zh-CN"/>
        </w:rPr>
        <w:t>2</w:t>
      </w:r>
      <w:r>
        <w:rPr>
          <w:rFonts w:hint="default" w:ascii="Times New Roman" w:hAnsi="Times New Roman" w:cs="Times New Roman"/>
          <w:color w:val="auto"/>
          <w:sz w:val="24"/>
          <w:szCs w:val="21"/>
          <w:highlight w:val="none"/>
          <w:lang w:eastAsia="zh-CN"/>
        </w:rPr>
        <w:t>）</w:t>
      </w:r>
      <w:r>
        <w:rPr>
          <w:rFonts w:hint="default" w:ascii="Times New Roman" w:hAnsi="Times New Roman" w:cs="Times New Roman"/>
          <w:color w:val="auto"/>
          <w:sz w:val="24"/>
          <w:szCs w:val="21"/>
          <w:highlight w:val="none"/>
        </w:rPr>
        <w:t>员工中发生原因不明的群体性身体不良反应；</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（3）国家或地方政府通过新闻媒体公开发布了预警信息；</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（4）与该加油站相关联的地区或单位发生突发环境事件，可能对该加油站员工安全、环境或公共安全等产生影响。</w:t>
      </w:r>
    </w:p>
    <w:p>
      <w:pPr>
        <w:spacing w:line="360" w:lineRule="auto"/>
        <w:ind w:firstLine="562" w:firstLineChars="200"/>
        <w:rPr>
          <w:rFonts w:hint="default" w:ascii="Times New Roman" w:hAnsi="Times New Roman" w:cs="Times New Roman"/>
          <w:b/>
          <w:bCs/>
          <w:color w:val="auto"/>
          <w:sz w:val="28"/>
          <w:szCs w:val="22"/>
          <w:highlight w:val="none"/>
        </w:rPr>
      </w:pPr>
      <w:r>
        <w:rPr>
          <w:rFonts w:hint="default" w:ascii="Times New Roman" w:hAnsi="Times New Roman" w:cs="Times New Roman"/>
          <w:b/>
          <w:bCs/>
          <w:color w:val="auto"/>
          <w:sz w:val="28"/>
          <w:szCs w:val="22"/>
          <w:highlight w:val="none"/>
        </w:rPr>
        <w:t>2）预警信息分析研判的方式方法及采取的预警措施</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加油站各部门按应急预案规定，根据相关预警信息和应急能力等，结合加油站自身实际状况进行分析研判，研究确定解决方案。通知</w:t>
      </w:r>
      <w:r>
        <w:rPr>
          <w:rFonts w:hint="default" w:ascii="Times New Roman" w:hAnsi="Times New Roman" w:cs="Times New Roman"/>
          <w:color w:val="auto"/>
          <w:sz w:val="24"/>
          <w:szCs w:val="21"/>
          <w:highlight w:val="none"/>
          <w:lang w:eastAsia="zh-CN"/>
        </w:rPr>
        <w:t>相关</w:t>
      </w:r>
      <w:r>
        <w:rPr>
          <w:rFonts w:hint="default" w:ascii="Times New Roman" w:hAnsi="Times New Roman" w:cs="Times New Roman"/>
          <w:color w:val="auto"/>
          <w:sz w:val="24"/>
          <w:szCs w:val="21"/>
          <w:highlight w:val="none"/>
        </w:rPr>
        <w:t>人员采取防范措施，或启动相应的应急预案。</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根据监控预警信息加油站应急指挥部采取以下措施：</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（1）以文件或电话的方式及时向各部门发布和传递预警信息；</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（2）指令各相关部门采取防范措施，做好相应的应急准备；</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（3）连续跟踪事态发展，一旦达到环境事故级别标准时，启动应急响应。</w:t>
      </w:r>
    </w:p>
    <w:p>
      <w:pPr>
        <w:spacing w:line="360" w:lineRule="auto"/>
        <w:ind w:firstLine="562" w:firstLineChars="200"/>
        <w:rPr>
          <w:rFonts w:hint="default" w:ascii="Times New Roman" w:hAnsi="Times New Roman" w:cs="Times New Roman"/>
          <w:b/>
          <w:bCs/>
          <w:color w:val="auto"/>
          <w:sz w:val="28"/>
          <w:szCs w:val="22"/>
          <w:highlight w:val="none"/>
        </w:rPr>
      </w:pPr>
      <w:r>
        <w:rPr>
          <w:rFonts w:hint="default" w:ascii="Times New Roman" w:hAnsi="Times New Roman" w:cs="Times New Roman"/>
          <w:b/>
          <w:bCs/>
          <w:color w:val="auto"/>
          <w:sz w:val="28"/>
          <w:szCs w:val="22"/>
          <w:highlight w:val="none"/>
        </w:rPr>
        <w:t>3）预警条件调整要素</w:t>
      </w:r>
    </w:p>
    <w:p>
      <w:pPr>
        <w:spacing w:line="360" w:lineRule="auto"/>
        <w:ind w:firstLine="480" w:firstLineChars="200"/>
        <w:rPr>
          <w:rFonts w:hint="default" w:ascii="Times New Roman" w:hAnsi="Times New Roman" w:cs="Times New Roman"/>
          <w:color w:val="auto"/>
          <w:highlight w:val="none"/>
        </w:rPr>
      </w:pPr>
      <w:r>
        <w:rPr>
          <w:rFonts w:hint="default" w:ascii="Times New Roman" w:hAnsi="Times New Roman" w:cs="Times New Roman"/>
          <w:color w:val="auto"/>
          <w:sz w:val="24"/>
          <w:highlight w:val="none"/>
        </w:rPr>
        <w:t>预警条件应根据</w:t>
      </w:r>
      <w:r>
        <w:rPr>
          <w:rFonts w:hint="default" w:ascii="Times New Roman" w:hAnsi="Times New Roman" w:cs="Times New Roman"/>
          <w:color w:val="auto"/>
          <w:sz w:val="24"/>
          <w:highlight w:val="none"/>
          <w:lang w:eastAsia="zh-CN"/>
        </w:rPr>
        <w:t>加油站</w:t>
      </w:r>
      <w:r>
        <w:rPr>
          <w:rFonts w:hint="default" w:ascii="Times New Roman" w:hAnsi="Times New Roman" w:cs="Times New Roman"/>
          <w:color w:val="auto"/>
          <w:sz w:val="24"/>
          <w:highlight w:val="none"/>
        </w:rPr>
        <w:t>工艺、环境风险源、应急物资等调整变化而变化，应根据政府相关部门发布的预警信息，结合自身现状适当</w:t>
      </w:r>
      <w:r>
        <w:rPr>
          <w:rFonts w:hint="default" w:ascii="Times New Roman" w:hAnsi="Times New Roman" w:cs="Times New Roman"/>
          <w:color w:val="auto"/>
          <w:sz w:val="24"/>
          <w:highlight w:val="none"/>
          <w:lang w:eastAsia="zh-CN"/>
        </w:rPr>
        <w:t>向加油站</w:t>
      </w:r>
      <w:r>
        <w:rPr>
          <w:rFonts w:hint="default" w:ascii="Times New Roman" w:hAnsi="Times New Roman" w:cs="Times New Roman"/>
          <w:color w:val="auto"/>
          <w:sz w:val="24"/>
          <w:highlight w:val="none"/>
        </w:rPr>
        <w:t>内部发布预警信息。</w:t>
      </w:r>
    </w:p>
    <w:p>
      <w:pPr>
        <w:pStyle w:val="5"/>
        <w:keepNext/>
        <w:keepLines/>
        <w:widowControl w:val="0"/>
        <w:spacing w:before="0" w:beforeAutospacing="0" w:after="0" w:afterAutospacing="0" w:line="415" w:lineRule="auto"/>
        <w:jc w:val="both"/>
        <w:rPr>
          <w:rFonts w:hint="default" w:ascii="Times New Roman" w:hAnsi="Times New Roman" w:cs="Times New Roman"/>
          <w:color w:val="auto"/>
          <w:kern w:val="2"/>
          <w:sz w:val="28"/>
          <w:szCs w:val="28"/>
          <w:highlight w:val="none"/>
        </w:rPr>
      </w:pPr>
      <w:bookmarkStart w:id="138" w:name="_Toc9852"/>
      <w:r>
        <w:rPr>
          <w:rFonts w:hint="default" w:ascii="Times New Roman" w:hAnsi="Times New Roman" w:cs="Times New Roman"/>
          <w:color w:val="auto"/>
          <w:kern w:val="2"/>
          <w:sz w:val="28"/>
          <w:szCs w:val="28"/>
          <w:highlight w:val="none"/>
          <w:lang w:val="en-US" w:eastAsia="zh-CN"/>
        </w:rPr>
        <w:t>5</w:t>
      </w:r>
      <w:r>
        <w:rPr>
          <w:rFonts w:hint="default" w:ascii="Times New Roman" w:hAnsi="Times New Roman" w:cs="Times New Roman"/>
          <w:color w:val="auto"/>
          <w:kern w:val="2"/>
          <w:sz w:val="28"/>
          <w:szCs w:val="28"/>
          <w:highlight w:val="none"/>
        </w:rPr>
        <w:t>.2.3 预警信息发布和解除</w:t>
      </w:r>
      <w:bookmarkEnd w:id="138"/>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预警条件应根据加油站生产工艺、环境风险源、应急物资等调整变化而变化，应根据政府相关部门发布的预警信息，结合自身现状适当在内部发布预警信息。</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根据该加油站突发环境事件等级划分，收到可能导致相应级别突发环境事件的状况，II级预警由站长决定发布和解除；I级预警由应急指挥部配合</w:t>
      </w:r>
      <w:r>
        <w:rPr>
          <w:rFonts w:hint="eastAsia" w:ascii="Times New Roman" w:hAnsi="Times New Roman" w:cs="Times New Roman"/>
          <w:color w:val="auto"/>
          <w:sz w:val="24"/>
          <w:szCs w:val="21"/>
          <w:highlight w:val="none"/>
          <w:lang w:eastAsia="zh-CN"/>
        </w:rPr>
        <w:t>开州区</w:t>
      </w:r>
      <w:r>
        <w:rPr>
          <w:rFonts w:hint="default" w:ascii="Times New Roman" w:hAnsi="Times New Roman" w:cs="Times New Roman"/>
          <w:color w:val="auto"/>
          <w:sz w:val="24"/>
          <w:szCs w:val="21"/>
          <w:highlight w:val="none"/>
        </w:rPr>
        <w:t>生态环境局发布和解除。</w:t>
      </w:r>
    </w:p>
    <w:p>
      <w:pPr>
        <w:spacing w:line="360" w:lineRule="auto"/>
        <w:ind w:firstLine="480" w:firstLineChars="200"/>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1"/>
          <w:highlight w:val="none"/>
        </w:rPr>
        <w:t>预</w:t>
      </w:r>
      <w:r>
        <w:rPr>
          <w:rFonts w:hint="default" w:ascii="Times New Roman" w:hAnsi="Times New Roman" w:cs="Times New Roman"/>
          <w:color w:val="auto"/>
          <w:sz w:val="24"/>
          <w:szCs w:val="24"/>
          <w:highlight w:val="none"/>
        </w:rPr>
        <w:t>警信息发布流程见</w:t>
      </w:r>
      <w:r>
        <w:rPr>
          <w:rFonts w:hint="default" w:ascii="Times New Roman" w:hAnsi="Times New Roman" w:cs="Times New Roman"/>
          <w:color w:val="auto"/>
          <w:sz w:val="24"/>
          <w:szCs w:val="24"/>
          <w:highlight w:val="none"/>
          <w:lang w:eastAsia="zh-CN"/>
        </w:rPr>
        <w:t>下图：</w:t>
      </w:r>
    </w:p>
    <w:p>
      <w:pPr>
        <w:pStyle w:val="2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object>
          <v:shape id="_x0000_i1026" o:spt="75" type="#_x0000_t75" style="height:182.2pt;width:290.25pt;" o:ole="t" filled="f" o:preferrelative="t" stroked="f" coordsize="21600,21600">
            <v:path/>
            <v:fill on="f" focussize="0,0"/>
            <v:stroke on="f"/>
            <v:imagedata r:id="rId27" o:title=""/>
            <o:lock v:ext="edit" aspectratio="f"/>
            <w10:wrap type="none"/>
            <w10:anchorlock/>
          </v:shape>
          <o:OLEObject Type="Embed" ProgID="Visio.Drawing.11" ShapeID="_x0000_i1026" DrawAspect="Content" ObjectID="_1468075727" r:id="rId26">
            <o:LockedField>false</o:LockedField>
          </o:OLEObject>
        </w:object>
      </w:r>
    </w:p>
    <w:p>
      <w:pPr>
        <w:spacing w:line="360" w:lineRule="auto"/>
        <w:ind w:firstLine="560" w:firstLineChars="200"/>
        <w:rPr>
          <w:rFonts w:hint="default" w:ascii="Times New Roman" w:hAnsi="Times New Roman" w:cs="Times New Roman"/>
          <w:color w:val="auto"/>
          <w:sz w:val="28"/>
          <w:szCs w:val="28"/>
          <w:highlight w:val="none"/>
        </w:rPr>
      </w:pPr>
    </w:p>
    <w:p>
      <w:pPr>
        <w:spacing w:line="360" w:lineRule="auto"/>
        <w:ind w:firstLine="560" w:firstLineChars="200"/>
        <w:rPr>
          <w:rFonts w:hint="default" w:ascii="Times New Roman" w:hAnsi="Times New Roman" w:cs="Times New Roman"/>
          <w:color w:val="auto"/>
          <w:sz w:val="28"/>
          <w:szCs w:val="28"/>
          <w:highlight w:val="none"/>
        </w:rPr>
      </w:pPr>
    </w:p>
    <w:p>
      <w:pPr>
        <w:spacing w:line="360" w:lineRule="auto"/>
        <w:ind w:firstLine="560" w:firstLineChars="200"/>
        <w:rPr>
          <w:rFonts w:hint="default" w:ascii="Times New Roman" w:hAnsi="Times New Roman" w:cs="Times New Roman"/>
          <w:color w:val="auto"/>
          <w:sz w:val="28"/>
          <w:szCs w:val="28"/>
          <w:highlight w:val="none"/>
        </w:rPr>
      </w:pPr>
    </w:p>
    <w:p>
      <w:pPr>
        <w:spacing w:line="360" w:lineRule="auto"/>
        <w:ind w:firstLine="560" w:firstLineChars="200"/>
        <w:rPr>
          <w:rFonts w:hint="default" w:ascii="Times New Roman" w:hAnsi="Times New Roman" w:cs="Times New Roman"/>
          <w:color w:val="auto"/>
          <w:sz w:val="28"/>
          <w:szCs w:val="28"/>
          <w:highlight w:val="none"/>
        </w:rPr>
      </w:pPr>
    </w:p>
    <w:p>
      <w:pPr>
        <w:rPr>
          <w:rFonts w:hint="default" w:ascii="Times New Roman" w:hAnsi="Times New Roman" w:cs="Times New Roman"/>
          <w:color w:val="auto"/>
          <w:kern w:val="0"/>
          <w:sz w:val="36"/>
          <w:szCs w:val="36"/>
          <w:highlight w:val="none"/>
        </w:rPr>
      </w:pPr>
      <w:bookmarkStart w:id="139" w:name="_Toc1406_WPSOffice_Level1"/>
      <w:bookmarkStart w:id="140" w:name="_Toc1131"/>
      <w:bookmarkStart w:id="141" w:name="_Toc13038_WPSOffice_Level1"/>
      <w:bookmarkStart w:id="142" w:name="_Toc25180_WPSOffice_Level1"/>
      <w:bookmarkStart w:id="143" w:name="_Toc18870_WPSOffice_Level1"/>
      <w:r>
        <w:rPr>
          <w:rFonts w:hint="default" w:ascii="Times New Roman" w:hAnsi="Times New Roman" w:cs="Times New Roman"/>
          <w:color w:val="auto"/>
          <w:kern w:val="0"/>
          <w:sz w:val="36"/>
          <w:szCs w:val="36"/>
          <w:highlight w:val="none"/>
        </w:rPr>
        <w:br w:type="page"/>
      </w:r>
    </w:p>
    <w:p>
      <w:pPr>
        <w:pStyle w:val="3"/>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6"/>
          <w:szCs w:val="36"/>
          <w:highlight w:val="none"/>
          <w:lang w:val="zh-CN"/>
        </w:rPr>
      </w:pPr>
      <w:bookmarkStart w:id="144" w:name="_Toc8190"/>
      <w:bookmarkStart w:id="145" w:name="_Toc5856"/>
      <w:r>
        <w:rPr>
          <w:rFonts w:hint="default" w:ascii="Times New Roman" w:hAnsi="Times New Roman" w:cs="Times New Roman"/>
          <w:color w:val="auto"/>
          <w:kern w:val="0"/>
          <w:sz w:val="36"/>
          <w:szCs w:val="36"/>
          <w:highlight w:val="none"/>
          <w:lang w:val="en-US" w:eastAsia="zh-CN"/>
        </w:rPr>
        <w:t>6</w:t>
      </w:r>
      <w:r>
        <w:rPr>
          <w:rFonts w:hint="default" w:ascii="Times New Roman" w:hAnsi="Times New Roman" w:cs="Times New Roman"/>
          <w:color w:val="auto"/>
          <w:kern w:val="0"/>
          <w:sz w:val="36"/>
          <w:szCs w:val="36"/>
          <w:highlight w:val="none"/>
          <w:lang w:val="zh-CN"/>
        </w:rPr>
        <w:t xml:space="preserve"> 信息报告与</w:t>
      </w:r>
      <w:bookmarkEnd w:id="139"/>
      <w:bookmarkEnd w:id="140"/>
      <w:bookmarkEnd w:id="141"/>
      <w:bookmarkEnd w:id="142"/>
      <w:bookmarkEnd w:id="143"/>
      <w:bookmarkEnd w:id="144"/>
      <w:r>
        <w:rPr>
          <w:rFonts w:hint="default" w:ascii="Times New Roman" w:hAnsi="Times New Roman" w:cs="Times New Roman"/>
          <w:color w:val="auto"/>
          <w:kern w:val="0"/>
          <w:sz w:val="36"/>
          <w:szCs w:val="36"/>
          <w:highlight w:val="none"/>
          <w:lang w:val="zh-CN"/>
        </w:rPr>
        <w:t>通报</w:t>
      </w:r>
      <w:bookmarkEnd w:id="145"/>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146" w:name="_Toc31594"/>
      <w:bookmarkStart w:id="147" w:name="_Toc15786"/>
      <w:bookmarkStart w:id="148" w:name="_Toc28788"/>
      <w:bookmarkStart w:id="149" w:name="_Toc14858_WPSOffice_Level2"/>
      <w:bookmarkStart w:id="150" w:name="_Toc24362"/>
      <w:bookmarkStart w:id="151" w:name="_Toc6493_WPSOffice_Level2"/>
      <w:bookmarkStart w:id="152" w:name="_Toc13937"/>
      <w:bookmarkStart w:id="153" w:name="_Toc8685_WPSOffice_Level2"/>
      <w:bookmarkStart w:id="154" w:name="_Toc21045_WPSOffice_Level2"/>
      <w:bookmarkStart w:id="155" w:name="_Toc14189_WPSOffice_Level1"/>
      <w:bookmarkStart w:id="156" w:name="_Toc12193_WPSOffice_Level1"/>
      <w:bookmarkStart w:id="157" w:name="_Toc29762"/>
      <w:bookmarkStart w:id="158" w:name="_Toc7532_WPSOffice_Level1"/>
      <w:bookmarkStart w:id="159" w:name="_Toc11831_WPSOffice_Level1"/>
      <w:r>
        <w:rPr>
          <w:rFonts w:hint="default" w:ascii="Times New Roman" w:hAnsi="Times New Roman" w:cs="Times New Roman"/>
          <w:color w:val="auto"/>
          <w:kern w:val="0"/>
          <w:sz w:val="30"/>
          <w:szCs w:val="30"/>
          <w:highlight w:val="none"/>
          <w:lang w:val="en-US" w:eastAsia="zh-CN"/>
        </w:rPr>
        <w:t>6</w:t>
      </w:r>
      <w:r>
        <w:rPr>
          <w:rFonts w:hint="default" w:ascii="Times New Roman" w:hAnsi="Times New Roman" w:cs="Times New Roman"/>
          <w:color w:val="auto"/>
          <w:kern w:val="0"/>
          <w:sz w:val="30"/>
          <w:szCs w:val="30"/>
          <w:highlight w:val="none"/>
          <w:lang w:val="zh-CN"/>
        </w:rPr>
        <w:t>.</w:t>
      </w:r>
      <w:r>
        <w:rPr>
          <w:rFonts w:hint="default" w:ascii="Times New Roman" w:hAnsi="Times New Roman" w:cs="Times New Roman"/>
          <w:color w:val="auto"/>
          <w:kern w:val="0"/>
          <w:sz w:val="30"/>
          <w:szCs w:val="30"/>
          <w:highlight w:val="none"/>
        </w:rPr>
        <w:t xml:space="preserve">1 </w:t>
      </w:r>
      <w:r>
        <w:rPr>
          <w:rFonts w:hint="default" w:ascii="Times New Roman" w:hAnsi="Times New Roman" w:cs="Times New Roman"/>
          <w:color w:val="auto"/>
          <w:kern w:val="0"/>
          <w:sz w:val="30"/>
          <w:szCs w:val="30"/>
          <w:highlight w:val="none"/>
          <w:lang w:val="zh-CN"/>
        </w:rPr>
        <w:t>信息接收与通报</w:t>
      </w:r>
      <w:bookmarkEnd w:id="146"/>
      <w:bookmarkEnd w:id="147"/>
      <w:bookmarkEnd w:id="148"/>
      <w:bookmarkEnd w:id="149"/>
      <w:bookmarkEnd w:id="150"/>
      <w:bookmarkEnd w:id="151"/>
      <w:bookmarkEnd w:id="152"/>
      <w:bookmarkEnd w:id="153"/>
      <w:bookmarkEnd w:id="154"/>
    </w:p>
    <w:p>
      <w:pPr>
        <w:adjustRightInd w:val="0"/>
        <w:snapToGrid w:val="0"/>
        <w:spacing w:line="360" w:lineRule="auto"/>
        <w:ind w:firstLine="480" w:firstLineChars="200"/>
        <w:rPr>
          <w:rFonts w:hint="default" w:ascii="Times New Roman" w:hAnsi="Times New Roman" w:cs="Times New Roman"/>
          <w:color w:val="auto"/>
          <w:sz w:val="24"/>
          <w:szCs w:val="24"/>
          <w:highlight w:val="none"/>
          <w:lang w:val="en-US"/>
        </w:rPr>
      </w:pPr>
      <w:r>
        <w:rPr>
          <w:rFonts w:hint="default" w:ascii="Times New Roman" w:hAnsi="Times New Roman" w:cs="Times New Roman"/>
          <w:color w:val="auto"/>
          <w:sz w:val="24"/>
          <w:szCs w:val="24"/>
          <w:highlight w:val="none"/>
        </w:rPr>
        <w:t>24小时应急值班电话</w:t>
      </w:r>
      <w:r>
        <w:rPr>
          <w:rFonts w:hint="default"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023-52266550</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加油站职工、操作人员发现异常情况，经现场确认为泄漏或环境污染等危险事故，要立即进行处置并使用其防爆对讲机报告站长；站长立即向加油站发布应急处置报警，同时向指挥</w:t>
      </w:r>
      <w:r>
        <w:rPr>
          <w:rFonts w:hint="default" w:ascii="Times New Roman" w:hAnsi="Times New Roman" w:cs="Times New Roman"/>
          <w:color w:val="auto"/>
          <w:sz w:val="24"/>
          <w:szCs w:val="24"/>
          <w:highlight w:val="none"/>
          <w:lang w:eastAsia="zh-CN"/>
        </w:rPr>
        <w:t>组</w:t>
      </w:r>
      <w:r>
        <w:rPr>
          <w:rFonts w:hint="default" w:ascii="Times New Roman" w:hAnsi="Times New Roman" w:cs="Times New Roman"/>
          <w:color w:val="auto"/>
          <w:sz w:val="24"/>
          <w:szCs w:val="24"/>
          <w:highlight w:val="none"/>
        </w:rPr>
        <w:t>相关成员报告，启动紧急应变响应系统。</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应急报告方式及时限如下：</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第一发现人</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sym w:font="Wingdings" w:char="F081"/>
      </w:r>
      <w:r>
        <w:rPr>
          <w:rFonts w:hint="default" w:ascii="Times New Roman" w:hAnsi="Times New Roman" w:cs="Times New Roman"/>
          <w:color w:val="auto"/>
          <w:sz w:val="24"/>
          <w:szCs w:val="24"/>
          <w:highlight w:val="none"/>
        </w:rPr>
        <w:t>发现环境事故信息时，岗位的操作员工或事故最早发现者应该立即用手机或者随身对讲机向站长或</w:t>
      </w:r>
      <w:r>
        <w:rPr>
          <w:rFonts w:hint="eastAsia" w:ascii="Times New Roman" w:hAnsi="Times New Roman" w:cs="Times New Roman"/>
          <w:color w:val="auto"/>
          <w:sz w:val="24"/>
          <w:szCs w:val="24"/>
          <w:highlight w:val="none"/>
          <w:lang w:eastAsia="zh-CN"/>
        </w:rPr>
        <w:t>安全环保员</w:t>
      </w:r>
      <w:r>
        <w:rPr>
          <w:rFonts w:hint="default" w:ascii="Times New Roman" w:hAnsi="Times New Roman" w:cs="Times New Roman"/>
          <w:color w:val="auto"/>
          <w:sz w:val="24"/>
          <w:szCs w:val="24"/>
          <w:highlight w:val="none"/>
        </w:rPr>
        <w:t>报告。</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sym w:font="Wingdings" w:char="F082"/>
      </w:r>
      <w:r>
        <w:rPr>
          <w:rFonts w:hint="default" w:ascii="Times New Roman" w:hAnsi="Times New Roman" w:cs="Times New Roman"/>
          <w:color w:val="auto"/>
          <w:sz w:val="24"/>
          <w:szCs w:val="24"/>
          <w:highlight w:val="none"/>
        </w:rPr>
        <w:t>凡任何人发现环境事故时，除了及时发出报警信息外，有权对险情所在区域作业活动下达停止作业的指令；值班人员如发现险情可能危及人身安全时，有权在第一时间下达停产撤人指令。</w:t>
      </w:r>
    </w:p>
    <w:p>
      <w:pPr>
        <w:adjustRightInd w:val="0"/>
        <w:snapToGrid w:val="0"/>
        <w:spacing w:line="360" w:lineRule="auto"/>
        <w:ind w:firstLine="480" w:firstLineChars="200"/>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eastAsia="zh-CN"/>
        </w:rPr>
        <w:t>）报告与通报</w:t>
      </w:r>
    </w:p>
    <w:p>
      <w:pPr>
        <w:adjustRightIn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当事故可能超出该加油站处置能力的或可能影响周边其他单位的，加油站应立即向</w:t>
      </w:r>
      <w:r>
        <w:rPr>
          <w:rFonts w:hint="eastAsia" w:ascii="Times New Roman" w:hAnsi="Times New Roman" w:cs="Times New Roman"/>
          <w:color w:val="auto"/>
          <w:sz w:val="24"/>
          <w:szCs w:val="24"/>
          <w:highlight w:val="none"/>
          <w:lang w:eastAsia="zh-CN"/>
        </w:rPr>
        <w:t>开州区</w:t>
      </w:r>
      <w:r>
        <w:rPr>
          <w:rFonts w:hint="default" w:ascii="Times New Roman" w:hAnsi="Times New Roman" w:cs="Times New Roman"/>
          <w:color w:val="auto"/>
          <w:sz w:val="24"/>
          <w:szCs w:val="24"/>
          <w:highlight w:val="none"/>
        </w:rPr>
        <w:t>消防、公安、环保</w:t>
      </w:r>
      <w:r>
        <w:rPr>
          <w:rFonts w:hint="default" w:ascii="Times New Roman" w:hAnsi="Times New Roman" w:cs="Times New Roman"/>
          <w:color w:val="auto"/>
          <w:sz w:val="24"/>
          <w:szCs w:val="24"/>
          <w:highlight w:val="none"/>
          <w:lang w:eastAsia="zh-CN"/>
        </w:rPr>
        <w:t>、应急</w:t>
      </w:r>
      <w:r>
        <w:rPr>
          <w:rFonts w:hint="default" w:ascii="Times New Roman" w:hAnsi="Times New Roman" w:cs="Times New Roman"/>
          <w:color w:val="auto"/>
          <w:sz w:val="24"/>
          <w:szCs w:val="24"/>
          <w:highlight w:val="none"/>
        </w:rPr>
        <w:t>等主管部门</w:t>
      </w:r>
      <w:r>
        <w:rPr>
          <w:rFonts w:hint="default" w:ascii="Times New Roman" w:hAnsi="Times New Roman" w:cs="Times New Roman"/>
          <w:color w:val="auto"/>
          <w:sz w:val="24"/>
          <w:szCs w:val="24"/>
          <w:highlight w:val="none"/>
          <w:lang w:eastAsia="zh-CN"/>
        </w:rPr>
        <w:t>和</w:t>
      </w:r>
      <w:r>
        <w:rPr>
          <w:rFonts w:hint="eastAsia" w:ascii="Times New Roman" w:hAnsi="Times New Roman" w:cs="Times New Roman"/>
          <w:color w:val="auto"/>
          <w:sz w:val="24"/>
          <w:szCs w:val="24"/>
          <w:highlight w:val="none"/>
          <w:lang w:eastAsia="zh-CN"/>
        </w:rPr>
        <w:t>文峰街道</w:t>
      </w:r>
      <w:r>
        <w:rPr>
          <w:rFonts w:hint="default" w:ascii="Times New Roman" w:hAnsi="Times New Roman" w:cs="Times New Roman"/>
          <w:color w:val="auto"/>
          <w:sz w:val="24"/>
          <w:szCs w:val="24"/>
          <w:highlight w:val="none"/>
        </w:rPr>
        <w:t>报告</w:t>
      </w:r>
      <w:r>
        <w:rPr>
          <w:rFonts w:hint="default" w:ascii="Times New Roman" w:hAnsi="Times New Roman" w:cs="Times New Roman"/>
          <w:color w:val="auto"/>
          <w:sz w:val="24"/>
          <w:szCs w:val="24"/>
          <w:highlight w:val="none"/>
          <w:lang w:eastAsia="zh-CN"/>
        </w:rPr>
        <w:t>，由文峰街道向加油站周边企业及居住人员进行通报</w:t>
      </w:r>
      <w:r>
        <w:rPr>
          <w:rFonts w:hint="default" w:ascii="Times New Roman" w:hAnsi="Times New Roman" w:cs="Times New Roman"/>
          <w:color w:val="auto"/>
          <w:sz w:val="24"/>
          <w:szCs w:val="24"/>
          <w:highlight w:val="none"/>
        </w:rPr>
        <w:t>。当事故等级一时难以确定，环境事故可能扩大时，加油站在</w:t>
      </w:r>
      <w:r>
        <w:rPr>
          <w:rFonts w:hint="default" w:ascii="Times New Roman" w:hAnsi="Times New Roman" w:cs="Times New Roman"/>
          <w:color w:val="auto"/>
          <w:sz w:val="24"/>
          <w:szCs w:val="24"/>
          <w:highlight w:val="none"/>
          <w:lang w:eastAsia="zh-CN"/>
        </w:rPr>
        <w:t>第一时间</w:t>
      </w:r>
      <w:r>
        <w:rPr>
          <w:rFonts w:hint="default" w:ascii="Times New Roman" w:hAnsi="Times New Roman" w:cs="Times New Roman"/>
          <w:color w:val="auto"/>
          <w:sz w:val="24"/>
          <w:szCs w:val="24"/>
          <w:highlight w:val="none"/>
        </w:rPr>
        <w:t>用电话等快捷通讯方式向</w:t>
      </w:r>
      <w:r>
        <w:rPr>
          <w:rFonts w:hint="eastAsia" w:ascii="Times New Roman" w:hAnsi="Times New Roman" w:cs="Times New Roman"/>
          <w:color w:val="auto"/>
          <w:sz w:val="24"/>
          <w:szCs w:val="24"/>
          <w:highlight w:val="none"/>
          <w:lang w:eastAsia="zh-CN"/>
        </w:rPr>
        <w:t>开州区</w:t>
      </w:r>
      <w:r>
        <w:rPr>
          <w:rFonts w:hint="default" w:ascii="Times New Roman" w:hAnsi="Times New Roman" w:cs="Times New Roman"/>
          <w:color w:val="auto"/>
          <w:sz w:val="24"/>
          <w:szCs w:val="24"/>
          <w:highlight w:val="none"/>
        </w:rPr>
        <w:t>生态环境局快报；应急终止1h后，加油站应以书面形式向</w:t>
      </w:r>
      <w:r>
        <w:rPr>
          <w:rFonts w:hint="eastAsia" w:ascii="Times New Roman" w:hAnsi="Times New Roman" w:cs="Times New Roman"/>
          <w:color w:val="auto"/>
          <w:sz w:val="24"/>
          <w:szCs w:val="24"/>
          <w:highlight w:val="none"/>
          <w:lang w:eastAsia="zh-CN"/>
        </w:rPr>
        <w:t>开州区</w:t>
      </w:r>
      <w:r>
        <w:rPr>
          <w:rFonts w:hint="default" w:ascii="Times New Roman" w:hAnsi="Times New Roman" w:cs="Times New Roman"/>
          <w:color w:val="auto"/>
          <w:sz w:val="24"/>
          <w:szCs w:val="24"/>
          <w:highlight w:val="none"/>
        </w:rPr>
        <w:t>生态环境局报告事件发生、处置的详细情况及对环境影响的初评估。</w:t>
      </w:r>
    </w:p>
    <w:p>
      <w:pPr>
        <w:pStyle w:val="20"/>
        <w:ind w:left="0" w:leftChars="0" w:firstLine="480" w:firstLineChars="200"/>
        <w:rPr>
          <w:rFonts w:hint="default" w:ascii="Times New Roman" w:hAnsi="Times New Roman" w:eastAsia="宋体" w:cs="Times New Roman"/>
          <w:color w:val="auto"/>
          <w:highlight w:val="none"/>
          <w:lang w:eastAsia="zh-CN"/>
        </w:rPr>
      </w:pPr>
      <w:r>
        <w:rPr>
          <w:rFonts w:hint="default" w:ascii="Times New Roman" w:hAnsi="Times New Roman" w:cs="Times New Roman"/>
          <w:color w:val="auto"/>
          <w:sz w:val="24"/>
          <w:szCs w:val="24"/>
          <w:highlight w:val="none"/>
          <w:lang w:eastAsia="zh-CN"/>
        </w:rPr>
        <w:t>信息上报采取分级上报原则，逐级上报。</w:t>
      </w:r>
    </w:p>
    <w:p>
      <w:pPr>
        <w:adjustRightInd w:val="0"/>
        <w:snapToGrid w:val="0"/>
        <w:spacing w:line="360" w:lineRule="auto"/>
        <w:ind w:firstLine="480" w:firstLineChars="200"/>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lang w:eastAsia="zh-CN"/>
        </w:rPr>
        <w:t>）应急报告方式及内容</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突发性环境污染事故的报告分为初报、续报和处理结果报告三类。初报从发现事件后由发现人立即上报；续报在查清有关基本情况后由事件调查人员随时上报；处理结果报告在事件处理完毕后由事件调查人员立即上报。</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初报可用电话直接报告，主要内容包括：环境事故的类型、发生时间、地点、污染源、主要污染物质、人员受害情况、事件潜在的危害程度、转化方式趋向等初步情况。</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续报</w:t>
      </w:r>
      <w:r>
        <w:rPr>
          <w:rFonts w:hint="default" w:ascii="Times New Roman" w:hAnsi="Times New Roman" w:cs="Times New Roman"/>
          <w:color w:val="auto"/>
          <w:sz w:val="24"/>
          <w:szCs w:val="24"/>
          <w:highlight w:val="none"/>
          <w:lang w:eastAsia="zh-CN"/>
        </w:rPr>
        <w:t>在查清有关基本情况后</w:t>
      </w:r>
      <w:r>
        <w:rPr>
          <w:rFonts w:hint="default" w:ascii="Times New Roman" w:hAnsi="Times New Roman" w:cs="Times New Roman"/>
          <w:color w:val="auto"/>
          <w:sz w:val="24"/>
          <w:szCs w:val="24"/>
          <w:highlight w:val="none"/>
        </w:rPr>
        <w:t>通过网络或书面报告</w:t>
      </w:r>
      <w:r>
        <w:rPr>
          <w:rFonts w:hint="default" w:ascii="Times New Roman" w:hAnsi="Times New Roman" w:cs="Times New Roman"/>
          <w:color w:val="auto"/>
          <w:sz w:val="24"/>
          <w:szCs w:val="24"/>
          <w:highlight w:val="none"/>
          <w:lang w:eastAsia="zh-CN"/>
        </w:rPr>
        <w:t>形式随时上报</w:t>
      </w:r>
      <w:r>
        <w:rPr>
          <w:rFonts w:hint="default" w:ascii="Times New Roman" w:hAnsi="Times New Roman" w:cs="Times New Roman"/>
          <w:color w:val="auto"/>
          <w:sz w:val="24"/>
          <w:szCs w:val="24"/>
          <w:highlight w:val="none"/>
        </w:rPr>
        <w:t>，在初报的基础上报告有关确切数据，事件发生的原因、过程、进展情况及采取的应急措施等基本情况。</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处理结果报告在初报和续报的基础上</w:t>
      </w:r>
      <w:r>
        <w:rPr>
          <w:rFonts w:hint="default" w:ascii="Times New Roman" w:hAnsi="Times New Roman" w:cs="Times New Roman"/>
          <w:color w:val="auto"/>
          <w:sz w:val="24"/>
          <w:szCs w:val="24"/>
          <w:highlight w:val="none"/>
          <w:lang w:eastAsia="zh-CN"/>
        </w:rPr>
        <w:t>采用书面报告形式报告事件的处理措施</w:t>
      </w:r>
      <w:r>
        <w:rPr>
          <w:rFonts w:hint="default" w:ascii="Times New Roman" w:hAnsi="Times New Roman" w:cs="Times New Roman"/>
          <w:color w:val="auto"/>
          <w:sz w:val="24"/>
          <w:szCs w:val="24"/>
          <w:highlight w:val="none"/>
        </w:rPr>
        <w:t>、过程和结果，事件潜在或间接的危害、社会影响、处理后的遗留问题，参加处理工作的有关部门和工作内容</w:t>
      </w:r>
      <w:r>
        <w:rPr>
          <w:rFonts w:hint="default" w:ascii="Times New Roman" w:hAnsi="Times New Roman" w:cs="Times New Roman"/>
          <w:color w:val="auto"/>
          <w:sz w:val="24"/>
          <w:szCs w:val="24"/>
          <w:highlight w:val="none"/>
          <w:lang w:eastAsia="zh-CN"/>
        </w:rPr>
        <w:t>，出具有关危害与损失的证明文件等详细情况。在事件处理完毕后立即上报。报告应采用适当方式，避免给当地群众造成不利影响</w:t>
      </w:r>
      <w:r>
        <w:rPr>
          <w:rFonts w:hint="default" w:ascii="Times New Roman" w:hAnsi="Times New Roman" w:cs="Times New Roman"/>
          <w:color w:val="auto"/>
          <w:sz w:val="24"/>
          <w:szCs w:val="24"/>
          <w:highlight w:val="none"/>
        </w:rPr>
        <w:t>。</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160" w:name="_Toc16163_WPSOffice_Level2"/>
      <w:bookmarkStart w:id="161" w:name="_Toc30840_WPSOffice_Level2"/>
      <w:bookmarkStart w:id="162" w:name="_Toc5852"/>
      <w:bookmarkStart w:id="163" w:name="_Toc16877_WPSOffice_Level2"/>
      <w:bookmarkStart w:id="164" w:name="_Toc23148_WPSOffice_Level2"/>
      <w:bookmarkStart w:id="165" w:name="_Toc8549"/>
      <w:bookmarkStart w:id="166" w:name="_Toc21395"/>
      <w:bookmarkStart w:id="167" w:name="_Toc30406"/>
      <w:bookmarkStart w:id="168" w:name="_Toc29395"/>
      <w:r>
        <w:rPr>
          <w:rFonts w:hint="default" w:ascii="Times New Roman" w:hAnsi="Times New Roman" w:cs="Times New Roman"/>
          <w:color w:val="auto"/>
          <w:kern w:val="0"/>
          <w:sz w:val="30"/>
          <w:szCs w:val="30"/>
          <w:highlight w:val="none"/>
          <w:lang w:val="en-US" w:eastAsia="zh-CN"/>
        </w:rPr>
        <w:t>6</w:t>
      </w:r>
      <w:r>
        <w:rPr>
          <w:rFonts w:hint="default" w:ascii="Times New Roman" w:hAnsi="Times New Roman" w:cs="Times New Roman"/>
          <w:color w:val="auto"/>
          <w:kern w:val="0"/>
          <w:sz w:val="30"/>
          <w:szCs w:val="30"/>
          <w:highlight w:val="none"/>
          <w:lang w:val="zh-CN"/>
        </w:rPr>
        <w:t>.</w:t>
      </w:r>
      <w:r>
        <w:rPr>
          <w:rFonts w:hint="default" w:ascii="Times New Roman" w:hAnsi="Times New Roman" w:cs="Times New Roman"/>
          <w:color w:val="auto"/>
          <w:kern w:val="0"/>
          <w:sz w:val="30"/>
          <w:szCs w:val="30"/>
          <w:highlight w:val="none"/>
        </w:rPr>
        <w:t>2</w:t>
      </w:r>
      <w:r>
        <w:rPr>
          <w:rFonts w:hint="default" w:ascii="Times New Roman" w:hAnsi="Times New Roman" w:cs="Times New Roman"/>
          <w:color w:val="auto"/>
          <w:kern w:val="0"/>
          <w:sz w:val="30"/>
          <w:szCs w:val="30"/>
          <w:highlight w:val="none"/>
          <w:lang w:val="zh-CN"/>
        </w:rPr>
        <w:t xml:space="preserve"> 信息传递</w:t>
      </w:r>
      <w:bookmarkEnd w:id="160"/>
      <w:bookmarkEnd w:id="161"/>
      <w:bookmarkEnd w:id="162"/>
      <w:bookmarkEnd w:id="163"/>
      <w:bookmarkEnd w:id="164"/>
      <w:bookmarkEnd w:id="165"/>
      <w:bookmarkEnd w:id="166"/>
      <w:bookmarkEnd w:id="167"/>
      <w:bookmarkEnd w:id="168"/>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事故发生后，由单位值班人员告知总指挥，总指挥不在时通知副总指挥，</w:t>
      </w:r>
      <w:r>
        <w:rPr>
          <w:rFonts w:hint="default" w:ascii="Times New Roman" w:hAnsi="Times New Roman" w:cs="Times New Roman"/>
          <w:color w:val="auto"/>
          <w:sz w:val="24"/>
          <w:szCs w:val="24"/>
          <w:highlight w:val="none"/>
        </w:rPr>
        <w:t>由</w:t>
      </w:r>
      <w:r>
        <w:rPr>
          <w:rFonts w:hint="default" w:ascii="Times New Roman" w:hAnsi="Times New Roman" w:cs="Times New Roman"/>
          <w:color w:val="auto"/>
          <w:sz w:val="24"/>
          <w:szCs w:val="24"/>
          <w:highlight w:val="none"/>
          <w:lang w:eastAsia="zh-CN"/>
        </w:rPr>
        <w:t>总指挥或副总指挥</w:t>
      </w:r>
      <w:r>
        <w:rPr>
          <w:rFonts w:hint="default" w:ascii="Times New Roman" w:hAnsi="Times New Roman" w:cs="Times New Roman"/>
          <w:color w:val="auto"/>
          <w:sz w:val="24"/>
          <w:szCs w:val="24"/>
          <w:highlight w:val="none"/>
        </w:rPr>
        <w:t>通过</w:t>
      </w:r>
      <w:r>
        <w:rPr>
          <w:rFonts w:hint="default" w:ascii="Times New Roman" w:hAnsi="Times New Roman" w:cs="Times New Roman"/>
          <w:color w:val="auto"/>
          <w:sz w:val="24"/>
          <w:szCs w:val="24"/>
          <w:highlight w:val="none"/>
          <w:lang w:eastAsia="zh-CN"/>
        </w:rPr>
        <w:t>移动电话报给上级部门</w:t>
      </w:r>
      <w:r>
        <w:rPr>
          <w:rFonts w:hint="default" w:ascii="Times New Roman" w:hAnsi="Times New Roman" w:cs="Times New Roman"/>
          <w:color w:val="auto"/>
          <w:sz w:val="24"/>
          <w:szCs w:val="24"/>
          <w:highlight w:val="none"/>
        </w:rPr>
        <w:t>。</w:t>
      </w:r>
    </w:p>
    <w:p>
      <w:pPr>
        <w:adjustRightInd w:val="0"/>
        <w:snapToGrid w:val="0"/>
        <w:spacing w:line="360" w:lineRule="auto"/>
        <w:ind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事故发生后，由单位总指挥负责对周边企业、居民以电话、广播等形式进行信息发布和传递，及时准确地传达事故的时间、地点、危害、救援情况等信息。</w:t>
      </w:r>
    </w:p>
    <w:p>
      <w:pPr>
        <w:adjustRightInd w:val="0"/>
        <w:snapToGrid w:val="0"/>
        <w:spacing w:line="360" w:lineRule="auto"/>
        <w:ind w:firstLine="480" w:firstLineChars="200"/>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加油站应急救援指挥部负责事故和应急救援信息的发布工作，及时准确向新闻媒体通报事故信息，协助地方有关部门做好事故现场新闻发布会，正确引导媒体和公众舆论。</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169" w:name="_Toc15420"/>
      <w:bookmarkStart w:id="170" w:name="_Toc14143_WPSOffice_Level2"/>
      <w:bookmarkStart w:id="171" w:name="_Toc5851_WPSOffice_Level2"/>
      <w:bookmarkStart w:id="172" w:name="_Toc254"/>
      <w:bookmarkStart w:id="173" w:name="_Toc4451_WPSOffice_Level2"/>
      <w:bookmarkStart w:id="174" w:name="_Toc20171"/>
      <w:bookmarkStart w:id="175" w:name="_Toc27329"/>
      <w:bookmarkStart w:id="176" w:name="_Toc22438_WPSOffice_Level2"/>
      <w:bookmarkStart w:id="177" w:name="_Toc25857"/>
      <w:r>
        <w:rPr>
          <w:rFonts w:hint="default" w:ascii="Times New Roman" w:hAnsi="Times New Roman" w:cs="Times New Roman"/>
          <w:color w:val="auto"/>
          <w:kern w:val="0"/>
          <w:sz w:val="30"/>
          <w:szCs w:val="30"/>
          <w:highlight w:val="none"/>
          <w:lang w:val="en-US" w:eastAsia="zh-CN"/>
        </w:rPr>
        <w:t>6</w:t>
      </w:r>
      <w:r>
        <w:rPr>
          <w:rFonts w:hint="default" w:ascii="Times New Roman" w:hAnsi="Times New Roman" w:cs="Times New Roman"/>
          <w:color w:val="auto"/>
          <w:kern w:val="0"/>
          <w:sz w:val="30"/>
          <w:szCs w:val="30"/>
          <w:highlight w:val="none"/>
          <w:lang w:val="zh-CN"/>
        </w:rPr>
        <w:t>.3</w:t>
      </w:r>
      <w:r>
        <w:rPr>
          <w:rFonts w:hint="default" w:ascii="Times New Roman" w:hAnsi="Times New Roman" w:cs="Times New Roman"/>
          <w:color w:val="auto"/>
          <w:kern w:val="0"/>
          <w:sz w:val="30"/>
          <w:szCs w:val="30"/>
          <w:highlight w:val="none"/>
        </w:rPr>
        <w:t xml:space="preserve"> </w:t>
      </w:r>
      <w:r>
        <w:rPr>
          <w:rFonts w:hint="default" w:ascii="Times New Roman" w:hAnsi="Times New Roman" w:cs="Times New Roman"/>
          <w:color w:val="auto"/>
          <w:kern w:val="0"/>
          <w:sz w:val="30"/>
          <w:szCs w:val="30"/>
          <w:highlight w:val="none"/>
          <w:lang w:val="zh-CN"/>
        </w:rPr>
        <w:t>应急联系电话</w:t>
      </w:r>
      <w:bookmarkEnd w:id="169"/>
      <w:bookmarkEnd w:id="170"/>
      <w:bookmarkEnd w:id="171"/>
      <w:bookmarkEnd w:id="172"/>
      <w:bookmarkEnd w:id="173"/>
      <w:bookmarkEnd w:id="174"/>
      <w:bookmarkEnd w:id="175"/>
      <w:bookmarkEnd w:id="176"/>
      <w:bookmarkEnd w:id="177"/>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见附件2：“内部应急处置人员联系电话”</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见附件3：“外部应急联系电话表”</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178" w:name="_Toc4318"/>
      <w:bookmarkStart w:id="179" w:name="_Toc25193_WPSOffice_Level2"/>
      <w:bookmarkStart w:id="180" w:name="_Toc14353"/>
      <w:bookmarkStart w:id="181" w:name="_Toc14166"/>
      <w:bookmarkStart w:id="182" w:name="_Toc11010"/>
      <w:bookmarkStart w:id="183" w:name="_Toc20218"/>
      <w:bookmarkStart w:id="184" w:name="_Toc14432_WPSOffice_Level2"/>
      <w:bookmarkStart w:id="185" w:name="_Toc12584_WPSOffice_Level2"/>
      <w:bookmarkStart w:id="186" w:name="_Toc14030_WPSOffice_Level2"/>
      <w:r>
        <w:rPr>
          <w:rFonts w:hint="default" w:ascii="Times New Roman" w:hAnsi="Times New Roman" w:cs="Times New Roman"/>
          <w:color w:val="auto"/>
          <w:kern w:val="0"/>
          <w:sz w:val="30"/>
          <w:szCs w:val="30"/>
          <w:highlight w:val="none"/>
          <w:lang w:val="en-US" w:eastAsia="zh-CN"/>
        </w:rPr>
        <w:t>6</w:t>
      </w:r>
      <w:r>
        <w:rPr>
          <w:rFonts w:hint="default" w:ascii="Times New Roman" w:hAnsi="Times New Roman" w:cs="Times New Roman"/>
          <w:color w:val="auto"/>
          <w:kern w:val="0"/>
          <w:sz w:val="30"/>
          <w:szCs w:val="30"/>
          <w:highlight w:val="none"/>
          <w:lang w:val="zh-CN"/>
        </w:rPr>
        <w:t>.4</w:t>
      </w:r>
      <w:r>
        <w:rPr>
          <w:rFonts w:hint="default" w:ascii="Times New Roman" w:hAnsi="Times New Roman" w:cs="Times New Roman"/>
          <w:color w:val="auto"/>
          <w:kern w:val="0"/>
          <w:sz w:val="30"/>
          <w:szCs w:val="30"/>
          <w:highlight w:val="none"/>
        </w:rPr>
        <w:t xml:space="preserve"> </w:t>
      </w:r>
      <w:r>
        <w:rPr>
          <w:rFonts w:hint="default" w:ascii="Times New Roman" w:hAnsi="Times New Roman" w:cs="Times New Roman"/>
          <w:color w:val="auto"/>
          <w:kern w:val="0"/>
          <w:sz w:val="30"/>
          <w:szCs w:val="30"/>
          <w:highlight w:val="none"/>
          <w:lang w:val="zh-CN"/>
        </w:rPr>
        <w:t>应急处置设施、设备及物资启用程序</w:t>
      </w:r>
      <w:bookmarkEnd w:id="178"/>
      <w:bookmarkEnd w:id="179"/>
      <w:bookmarkEnd w:id="180"/>
      <w:bookmarkEnd w:id="181"/>
      <w:bookmarkEnd w:id="182"/>
      <w:bookmarkEnd w:id="183"/>
      <w:bookmarkEnd w:id="184"/>
      <w:bookmarkEnd w:id="185"/>
      <w:bookmarkEnd w:id="186"/>
    </w:p>
    <w:p>
      <w:pPr>
        <w:adjustRightInd w:val="0"/>
        <w:snapToGrid w:val="0"/>
        <w:spacing w:line="360" w:lineRule="auto"/>
        <w:ind w:firstLine="480" w:firstLineChars="200"/>
        <w:rPr>
          <w:rFonts w:hint="default" w:ascii="Times New Roman" w:hAnsi="Times New Roman" w:cs="Times New Roman"/>
          <w:color w:val="auto"/>
          <w:sz w:val="24"/>
          <w:szCs w:val="24"/>
          <w:highlight w:val="none"/>
        </w:rPr>
        <w:sectPr>
          <w:pgSz w:w="11906" w:h="16838"/>
          <w:pgMar w:top="1440" w:right="1440" w:bottom="1440" w:left="1440" w:header="1134" w:footer="992" w:gutter="0"/>
          <w:pgBorders>
            <w:top w:val="none" w:sz="0" w:space="0"/>
            <w:left w:val="none" w:sz="0" w:space="0"/>
            <w:bottom w:val="none" w:sz="0" w:space="0"/>
            <w:right w:val="none" w:sz="0" w:space="0"/>
          </w:pgBorders>
          <w:pgNumType w:fmt="decimal"/>
          <w:cols w:space="720" w:num="1"/>
          <w:docGrid w:type="lines" w:linePitch="318" w:charSpace="0"/>
        </w:sectPr>
      </w:pPr>
      <w:r>
        <w:rPr>
          <w:rFonts w:hint="default" w:ascii="Times New Roman" w:hAnsi="Times New Roman" w:cs="Times New Roman"/>
          <w:color w:val="auto"/>
          <w:sz w:val="24"/>
          <w:szCs w:val="24"/>
          <w:highlight w:val="none"/>
        </w:rPr>
        <w:t>根据应急物资储备要求，该加油站配置有消防及个体救援、防护设备。针对该加油站风险源，</w:t>
      </w:r>
      <w:r>
        <w:rPr>
          <w:rFonts w:hint="eastAsia" w:ascii="Times New Roman" w:hAnsi="Times New Roman" w:cs="Times New Roman"/>
          <w:color w:val="auto"/>
          <w:sz w:val="24"/>
          <w:szCs w:val="24"/>
          <w:highlight w:val="none"/>
          <w:lang w:eastAsia="zh-CN"/>
        </w:rPr>
        <w:t>安全环保员</w:t>
      </w:r>
      <w:r>
        <w:rPr>
          <w:rFonts w:hint="default" w:ascii="Times New Roman" w:hAnsi="Times New Roman" w:cs="Times New Roman"/>
          <w:color w:val="auto"/>
          <w:sz w:val="24"/>
          <w:szCs w:val="24"/>
          <w:highlight w:val="none"/>
        </w:rPr>
        <w:t>负责向站长提交应急救援装备和物资准备需求计划。救援物资布置遵循就近、便利、充足、合理原则。定期清点物资数量及评价布置位置的合理性，对物资质量定期巡检。一旦发生事故应急情况，所在岗位人员即时启用岗位应急设施（备）。在指挥部的指挥下，后勤保障组即时迅速提供补充物资，以满足救援需要。</w:t>
      </w:r>
    </w:p>
    <w:p>
      <w:pPr>
        <w:pStyle w:val="3"/>
        <w:spacing w:beforeLines="50" w:after="0" w:line="360" w:lineRule="auto"/>
        <w:rPr>
          <w:rFonts w:hint="default" w:ascii="Times New Roman" w:hAnsi="Times New Roman" w:cs="Times New Roman"/>
          <w:color w:val="auto"/>
          <w:kern w:val="0"/>
          <w:sz w:val="36"/>
          <w:szCs w:val="36"/>
          <w:highlight w:val="none"/>
        </w:rPr>
      </w:pPr>
      <w:bookmarkStart w:id="187" w:name="_Toc534"/>
      <w:bookmarkStart w:id="188" w:name="_Toc11427"/>
      <w:r>
        <w:rPr>
          <w:rFonts w:hint="default" w:ascii="Times New Roman" w:hAnsi="Times New Roman" w:cs="Times New Roman"/>
          <w:color w:val="auto"/>
          <w:kern w:val="0"/>
          <w:sz w:val="36"/>
          <w:szCs w:val="36"/>
          <w:highlight w:val="none"/>
          <w:lang w:val="en-US" w:eastAsia="zh-CN"/>
        </w:rPr>
        <w:t>7</w:t>
      </w:r>
      <w:r>
        <w:rPr>
          <w:rFonts w:hint="default" w:ascii="Times New Roman" w:hAnsi="Times New Roman" w:cs="Times New Roman"/>
          <w:color w:val="auto"/>
          <w:kern w:val="0"/>
          <w:sz w:val="36"/>
          <w:szCs w:val="36"/>
          <w:highlight w:val="none"/>
        </w:rPr>
        <w:t xml:space="preserve"> 应急响应</w:t>
      </w:r>
      <w:bookmarkEnd w:id="155"/>
      <w:bookmarkEnd w:id="156"/>
      <w:bookmarkEnd w:id="157"/>
      <w:bookmarkEnd w:id="158"/>
      <w:bookmarkEnd w:id="159"/>
      <w:bookmarkEnd w:id="187"/>
      <w:bookmarkEnd w:id="188"/>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189" w:name="_Toc196018436"/>
      <w:bookmarkStart w:id="190" w:name="_Toc179794548"/>
      <w:bookmarkStart w:id="191" w:name="_Toc229283975"/>
      <w:bookmarkStart w:id="192" w:name="_Toc10074"/>
      <w:bookmarkStart w:id="193" w:name="_Toc17875"/>
      <w:bookmarkStart w:id="194" w:name="_Toc184808766"/>
      <w:bookmarkStart w:id="195" w:name="_Toc183339502"/>
      <w:bookmarkStart w:id="196" w:name="_Toc11919_WPSOffice_Level2"/>
      <w:bookmarkStart w:id="197" w:name="_Toc262051541"/>
      <w:bookmarkStart w:id="198" w:name="_Toc196018545"/>
      <w:bookmarkStart w:id="199" w:name="_Toc304833237"/>
      <w:bookmarkStart w:id="200" w:name="_Toc262050870"/>
      <w:bookmarkStart w:id="201" w:name="_Toc196018640"/>
      <w:bookmarkStart w:id="202" w:name="_Toc198355324"/>
      <w:bookmarkStart w:id="203" w:name="_Toc304962960"/>
      <w:bookmarkStart w:id="204" w:name="_Toc28950"/>
      <w:bookmarkStart w:id="205" w:name="_Toc197251344"/>
      <w:bookmarkStart w:id="206" w:name="_Toc15901_WPSOffice_Level2"/>
      <w:bookmarkStart w:id="207" w:name="_Toc262051120"/>
      <w:bookmarkStart w:id="208" w:name="_Toc340573771"/>
      <w:bookmarkStart w:id="209" w:name="_Toc310581385"/>
      <w:bookmarkStart w:id="210" w:name="_Toc262040280"/>
      <w:bookmarkStart w:id="211" w:name="_Toc304964447"/>
      <w:bookmarkStart w:id="212" w:name="_Toc304963604"/>
      <w:bookmarkStart w:id="213" w:name="_Toc185670986"/>
      <w:bookmarkStart w:id="214" w:name="_Toc310581006"/>
      <w:bookmarkStart w:id="215" w:name="_Toc183339226"/>
      <w:bookmarkStart w:id="216" w:name="_Toc310581493"/>
      <w:bookmarkStart w:id="217" w:name="_Toc24803"/>
      <w:bookmarkStart w:id="218" w:name="_Toc184809553"/>
      <w:bookmarkStart w:id="219" w:name="_Toc28563_WPSOffice_Level2"/>
      <w:bookmarkStart w:id="220" w:name="_Toc198007339"/>
      <w:bookmarkStart w:id="221" w:name="_Toc14510_WPSOffice_Level2"/>
      <w:bookmarkStart w:id="222" w:name="_Toc310581386"/>
      <w:bookmarkStart w:id="223" w:name="_Toc185670987"/>
      <w:bookmarkStart w:id="224" w:name="_Toc262040281"/>
      <w:bookmarkStart w:id="225" w:name="_Toc196018437"/>
      <w:bookmarkStart w:id="226" w:name="_Toc304833238"/>
      <w:bookmarkStart w:id="227" w:name="_Toc197251345"/>
      <w:bookmarkStart w:id="228" w:name="_Toc183339503"/>
      <w:bookmarkStart w:id="229" w:name="_Toc196018546"/>
      <w:bookmarkStart w:id="230" w:name="_Toc262051121"/>
      <w:bookmarkStart w:id="231" w:name="_Toc304964448"/>
      <w:bookmarkStart w:id="232" w:name="_Toc14956_WPSOffice_Level2"/>
      <w:bookmarkStart w:id="233" w:name="_Toc196018641"/>
      <w:bookmarkStart w:id="234" w:name="_Toc198007340"/>
      <w:bookmarkStart w:id="235" w:name="_Toc262051542"/>
      <w:bookmarkStart w:id="236" w:name="_Toc310581007"/>
      <w:bookmarkStart w:id="237" w:name="_Toc339636869"/>
      <w:bookmarkStart w:id="238" w:name="_Toc184809554"/>
      <w:bookmarkStart w:id="239" w:name="_Toc184808767"/>
      <w:bookmarkStart w:id="240" w:name="_Toc9987"/>
      <w:bookmarkStart w:id="241" w:name="_Toc23782_WPSOffice_Level2"/>
      <w:bookmarkStart w:id="242" w:name="_Toc310581494"/>
      <w:bookmarkStart w:id="243" w:name="_Toc183339227"/>
      <w:bookmarkStart w:id="244" w:name="_Toc304962961"/>
      <w:bookmarkStart w:id="245" w:name="_Toc198355325"/>
      <w:bookmarkStart w:id="246" w:name="_Toc262050871"/>
      <w:bookmarkStart w:id="247" w:name="_Toc32123_WPSOffice_Level2"/>
      <w:bookmarkStart w:id="248" w:name="_Toc304963605"/>
      <w:bookmarkStart w:id="249" w:name="_Toc229283976"/>
      <w:bookmarkStart w:id="250" w:name="_Toc27929_WPSOffice_Level2"/>
      <w:r>
        <w:rPr>
          <w:rFonts w:hint="default" w:ascii="Times New Roman" w:hAnsi="Times New Roman" w:cs="Times New Roman"/>
          <w:color w:val="auto"/>
          <w:kern w:val="0"/>
          <w:sz w:val="30"/>
          <w:szCs w:val="30"/>
          <w:highlight w:val="none"/>
          <w:lang w:val="en-US" w:eastAsia="zh-CN"/>
        </w:rPr>
        <w:t>7</w:t>
      </w:r>
      <w:r>
        <w:rPr>
          <w:rFonts w:hint="default" w:ascii="Times New Roman" w:hAnsi="Times New Roman" w:cs="Times New Roman"/>
          <w:color w:val="auto"/>
          <w:kern w:val="0"/>
          <w:sz w:val="30"/>
          <w:szCs w:val="30"/>
          <w:highlight w:val="none"/>
          <w:lang w:val="zh-CN"/>
        </w:rPr>
        <w:t>.1 应急响应分级</w:t>
      </w:r>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p>
    <w:p>
      <w:pPr>
        <w:pStyle w:val="49"/>
        <w:keepNext w:val="0"/>
        <w:keepLines w:val="0"/>
        <w:pageBreakBefore w:val="0"/>
        <w:widowControl w:val="0"/>
        <w:kinsoku/>
        <w:wordWrap/>
        <w:overflowPunct/>
        <w:topLinePunct w:val="0"/>
        <w:autoSpaceDE/>
        <w:autoSpaceDN/>
        <w:bidi w:val="0"/>
        <w:ind w:firstLine="480"/>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根据事故的影响范围和可控性(综合考虑发生事故的可能性，事故对人体健康和安全的影响后果，事故对外界环境的潜在危害，以及事故单位自身应急响应的资源和能力等一系列因素)对事件响应进行分级。</w:t>
      </w:r>
    </w:p>
    <w:p>
      <w:pPr>
        <w:pStyle w:val="49"/>
        <w:keepNext w:val="0"/>
        <w:keepLines w:val="0"/>
        <w:pageBreakBefore w:val="0"/>
        <w:widowControl w:val="0"/>
        <w:kinsoku/>
        <w:wordWrap/>
        <w:overflowPunct/>
        <w:topLinePunct w:val="0"/>
        <w:autoSpaceDE/>
        <w:autoSpaceDN/>
        <w:bidi w:val="0"/>
        <w:ind w:firstLine="480"/>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当发布橙色（Ⅱ级）预警时，启动公司级(Ⅱ级)应急响应；当发布红色（I级）预警时，启动社会联动级(Ⅰ级)应急响应。</w:t>
      </w:r>
    </w:p>
    <w:p>
      <w:pPr>
        <w:pStyle w:val="49"/>
        <w:keepNext w:val="0"/>
        <w:keepLines w:val="0"/>
        <w:pageBreakBefore w:val="0"/>
        <w:widowControl w:val="0"/>
        <w:kinsoku/>
        <w:wordWrap/>
        <w:overflowPunct/>
        <w:topLinePunct w:val="0"/>
        <w:autoSpaceDE/>
        <w:autoSpaceDN/>
        <w:bidi w:val="0"/>
        <w:ind w:firstLine="480"/>
        <w:textAlignment w:val="auto"/>
        <w:rPr>
          <w:rFonts w:hint="default" w:ascii="Times New Roman" w:hAnsi="Times New Roman" w:eastAsia="宋体" w:cs="Times New Roman"/>
          <w:color w:val="auto"/>
          <w:kern w:val="0"/>
          <w:sz w:val="24"/>
          <w:szCs w:val="24"/>
          <w:highlight w:val="none"/>
          <w:lang w:val="en-US" w:eastAsia="zh-CN" w:bidi="ar-SA"/>
        </w:rPr>
      </w:pPr>
      <w:r>
        <w:rPr>
          <w:rFonts w:hint="default" w:ascii="Times New Roman" w:hAnsi="Times New Roman" w:eastAsia="宋体" w:cs="Times New Roman"/>
          <w:color w:val="auto"/>
          <w:kern w:val="0"/>
          <w:sz w:val="24"/>
          <w:szCs w:val="24"/>
          <w:highlight w:val="none"/>
          <w:lang w:val="en-US" w:eastAsia="zh-CN" w:bidi="ar-SA"/>
        </w:rPr>
        <w:t>一旦发生社会联动(Ⅰ级)级别事件，应立即请求启动更高级别应急预案。本预案主要针对由企业内部自行应急即可完成处理的突发环境事件，本应急预案管辖范围内响应级别为社会联动级及公司级。</w:t>
      </w:r>
    </w:p>
    <w:p>
      <w:pPr>
        <w:keepNext w:val="0"/>
        <w:keepLines w:val="0"/>
        <w:pageBreakBefore w:val="0"/>
        <w:widowControl w:val="0"/>
        <w:kinsoku/>
        <w:wordWrap/>
        <w:overflowPunct/>
        <w:topLinePunct w:val="0"/>
        <w:autoSpaceDE/>
        <w:autoSpaceDN/>
        <w:bidi w:val="0"/>
        <w:snapToGrid/>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一旦构成社会联动级事件，指挥权利由</w:t>
      </w:r>
      <w:r>
        <w:rPr>
          <w:rFonts w:hint="default" w:ascii="Times New Roman" w:hAnsi="Times New Roman" w:cs="Times New Roman"/>
          <w:color w:val="auto"/>
          <w:sz w:val="24"/>
          <w:szCs w:val="24"/>
          <w:highlight w:val="none"/>
          <w:lang w:eastAsia="zh-CN"/>
        </w:rPr>
        <w:t>加油站</w:t>
      </w:r>
      <w:r>
        <w:rPr>
          <w:rFonts w:hint="default" w:ascii="Times New Roman" w:hAnsi="Times New Roman" w:eastAsia="宋体" w:cs="Times New Roman"/>
          <w:color w:val="auto"/>
          <w:sz w:val="24"/>
          <w:szCs w:val="24"/>
          <w:highlight w:val="none"/>
        </w:rPr>
        <w:t>移交给</w:t>
      </w:r>
      <w:r>
        <w:rPr>
          <w:rFonts w:hint="eastAsia" w:ascii="Times New Roman" w:hAnsi="Times New Roman" w:cs="Times New Roman"/>
          <w:color w:val="auto"/>
          <w:sz w:val="24"/>
          <w:szCs w:val="24"/>
          <w:highlight w:val="none"/>
          <w:lang w:eastAsia="zh-CN"/>
        </w:rPr>
        <w:t>开州区</w:t>
      </w:r>
      <w:r>
        <w:rPr>
          <w:rFonts w:hint="default" w:ascii="Times New Roman" w:hAnsi="Times New Roman" w:cs="Times New Roman"/>
          <w:color w:val="auto"/>
          <w:sz w:val="24"/>
          <w:szCs w:val="24"/>
          <w:highlight w:val="none"/>
          <w:lang w:eastAsia="zh-CN"/>
        </w:rPr>
        <w:t>生态环境局（如未报告给生态环境局则指挥权交由宋农镇政府部门）</w:t>
      </w:r>
      <w:r>
        <w:rPr>
          <w:rFonts w:hint="default" w:ascii="Times New Roman" w:hAnsi="Times New Roman" w:eastAsia="宋体" w:cs="Times New Roman"/>
          <w:color w:val="auto"/>
          <w:sz w:val="24"/>
          <w:szCs w:val="24"/>
          <w:highlight w:val="none"/>
        </w:rPr>
        <w:t>，</w:t>
      </w:r>
      <w:r>
        <w:rPr>
          <w:rFonts w:hint="default" w:ascii="Times New Roman" w:hAnsi="Times New Roman" w:cs="Times New Roman"/>
          <w:color w:val="auto"/>
          <w:sz w:val="24"/>
          <w:szCs w:val="24"/>
          <w:highlight w:val="none"/>
          <w:lang w:eastAsia="zh-CN"/>
        </w:rPr>
        <w:t>加油站</w:t>
      </w:r>
      <w:r>
        <w:rPr>
          <w:rFonts w:hint="default" w:ascii="Times New Roman" w:hAnsi="Times New Roman" w:eastAsia="宋体" w:cs="Times New Roman"/>
          <w:color w:val="auto"/>
          <w:sz w:val="24"/>
          <w:szCs w:val="24"/>
          <w:highlight w:val="none"/>
        </w:rPr>
        <w:t>全权配合上级指挥行动。</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251" w:name="_Toc8710"/>
      <w:bookmarkStart w:id="252" w:name="_Toc28201"/>
      <w:r>
        <w:rPr>
          <w:rFonts w:hint="default" w:ascii="Times New Roman" w:hAnsi="Times New Roman" w:cs="Times New Roman"/>
          <w:color w:val="auto"/>
          <w:kern w:val="0"/>
          <w:sz w:val="30"/>
          <w:szCs w:val="30"/>
          <w:highlight w:val="none"/>
          <w:lang w:val="en-US" w:eastAsia="zh-CN"/>
        </w:rPr>
        <w:t>7</w:t>
      </w:r>
      <w:r>
        <w:rPr>
          <w:rFonts w:hint="default" w:ascii="Times New Roman" w:hAnsi="Times New Roman" w:cs="Times New Roman"/>
          <w:color w:val="auto"/>
          <w:kern w:val="0"/>
          <w:sz w:val="30"/>
          <w:szCs w:val="30"/>
          <w:highlight w:val="none"/>
          <w:lang w:val="zh-CN"/>
        </w:rPr>
        <w:t>.2 响应程序</w:t>
      </w:r>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p>
    <w:p>
      <w:pPr>
        <w:pStyle w:val="5"/>
        <w:keepNext/>
        <w:keepLines/>
        <w:widowControl w:val="0"/>
        <w:spacing w:before="0" w:beforeAutospacing="0" w:after="0" w:afterAutospacing="0" w:line="360" w:lineRule="auto"/>
        <w:jc w:val="both"/>
        <w:rPr>
          <w:rFonts w:hint="default" w:ascii="Times New Roman" w:hAnsi="Times New Roman" w:cs="Times New Roman"/>
          <w:color w:val="auto"/>
          <w:kern w:val="2"/>
          <w:sz w:val="28"/>
          <w:szCs w:val="28"/>
          <w:highlight w:val="none"/>
        </w:rPr>
      </w:pPr>
      <w:bookmarkStart w:id="253" w:name="_Toc21833"/>
      <w:r>
        <w:rPr>
          <w:rFonts w:hint="default" w:ascii="Times New Roman" w:hAnsi="Times New Roman" w:cs="Times New Roman"/>
          <w:color w:val="auto"/>
          <w:kern w:val="2"/>
          <w:sz w:val="28"/>
          <w:szCs w:val="28"/>
          <w:highlight w:val="none"/>
          <w:lang w:val="en-US" w:eastAsia="zh-CN"/>
        </w:rPr>
        <w:t>7</w:t>
      </w:r>
      <w:r>
        <w:rPr>
          <w:rFonts w:hint="default" w:ascii="Times New Roman" w:hAnsi="Times New Roman" w:cs="Times New Roman"/>
          <w:color w:val="auto"/>
          <w:kern w:val="2"/>
          <w:sz w:val="28"/>
          <w:szCs w:val="28"/>
          <w:highlight w:val="none"/>
        </w:rPr>
        <w:t>.2.1 应急响应基本流程</w:t>
      </w:r>
      <w:bookmarkEnd w:id="253"/>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一旦值班人员、操作人员发现紧急情况，经现场确认为泄漏或环境污染等危险事故，要立即使用其通讯手段报告应急总指挥，站长立即向该加油站发布应急处置报警，同时启动紧急应急响应系统。指挥部应根据应急类型、发生时间的严重程度，依照法律、法规和相关规定及时向上级主管部门通报事故情况。而后根据上级命令采取相应行动。该加油站应急响应基本流程见图</w:t>
      </w:r>
      <w:r>
        <w:rPr>
          <w:rFonts w:hint="default" w:ascii="Times New Roman" w:hAnsi="Times New Roman" w:cs="Times New Roman"/>
          <w:color w:val="auto"/>
          <w:sz w:val="24"/>
          <w:szCs w:val="24"/>
          <w:highlight w:val="none"/>
          <w:lang w:val="en-US" w:eastAsia="zh-CN"/>
        </w:rPr>
        <w:t>7</w:t>
      </w:r>
      <w:r>
        <w:rPr>
          <w:rFonts w:hint="default" w:ascii="Times New Roman" w:hAnsi="Times New Roman" w:cs="Times New Roman"/>
          <w:color w:val="auto"/>
          <w:sz w:val="24"/>
          <w:szCs w:val="24"/>
          <w:highlight w:val="none"/>
        </w:rPr>
        <w:t>.2-1</w:t>
      </w:r>
      <w:r>
        <w:rPr>
          <w:rFonts w:hint="default" w:ascii="Times New Roman" w:hAnsi="Times New Roman" w:cs="Times New Roman"/>
          <w:color w:val="auto"/>
          <w:sz w:val="24"/>
          <w:szCs w:val="24"/>
          <w:highlight w:val="none"/>
          <w:lang w:eastAsia="zh-CN"/>
        </w:rPr>
        <w:t>（见下页）</w:t>
      </w:r>
      <w:r>
        <w:rPr>
          <w:rFonts w:hint="default" w:ascii="Times New Roman" w:hAnsi="Times New Roman" w:cs="Times New Roman"/>
          <w:color w:val="auto"/>
          <w:sz w:val="24"/>
          <w:szCs w:val="24"/>
          <w:highlight w:val="none"/>
        </w:rPr>
        <w:t>：</w:t>
      </w:r>
    </w:p>
    <w:p>
      <w:pPr>
        <w:spacing w:line="360" w:lineRule="auto"/>
        <w:rPr>
          <w:rFonts w:hint="default" w:ascii="Times New Roman" w:hAnsi="Times New Roman" w:cs="Times New Roman"/>
          <w:color w:val="auto"/>
          <w:sz w:val="24"/>
          <w:highlight w:val="none"/>
        </w:rPr>
      </w:pPr>
    </w:p>
    <w:p>
      <w:pPr>
        <w:spacing w:line="360" w:lineRule="auto"/>
        <w:rPr>
          <w:rFonts w:hint="default" w:ascii="Times New Roman" w:hAnsi="Times New Roman" w:cs="Times New Roman"/>
          <w:color w:val="auto"/>
          <w:sz w:val="24"/>
          <w:highlight w:val="none"/>
        </w:rPr>
      </w:pPr>
    </w:p>
    <w:p>
      <w:pPr>
        <w:spacing w:line="360" w:lineRule="auto"/>
        <w:rPr>
          <w:rFonts w:hint="default" w:ascii="Times New Roman" w:hAnsi="Times New Roman" w:cs="Times New Roman"/>
          <w:color w:val="auto"/>
          <w:sz w:val="24"/>
          <w:highlight w:val="none"/>
        </w:rPr>
      </w:pPr>
      <w:r>
        <w:rPr>
          <w:rFonts w:hint="default" w:ascii="Times New Roman" w:hAnsi="Times New Roman" w:cs="Times New Roman"/>
          <w:color w:val="auto"/>
          <w:sz w:val="24"/>
          <w:szCs w:val="24"/>
          <w:highlight w:val="none"/>
        </w:rPr>
        <mc:AlternateContent>
          <mc:Choice Requires="wpc">
            <w:drawing>
              <wp:inline distT="0" distB="0" distL="114300" distR="114300">
                <wp:extent cx="5803900" cy="6805295"/>
                <wp:effectExtent l="0" t="0" r="6350" b="0"/>
                <wp:docPr id="11" name="画布 10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7" name="矩形 75"/>
                        <wps:cNvSpPr/>
                        <wps:spPr>
                          <a:xfrm>
                            <a:off x="2400563" y="891710"/>
                            <a:ext cx="1200281" cy="495394"/>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岗位人员现场紧急处置</w:t>
                              </w:r>
                            </w:p>
                          </w:txbxContent>
                        </wps:txbx>
                        <wps:bodyPr upright="1"/>
                      </wps:wsp>
                      <wps:wsp>
                        <wps:cNvPr id="9" name="矩形 76"/>
                        <wps:cNvSpPr/>
                        <wps:spPr>
                          <a:xfrm>
                            <a:off x="2323719" y="1882498"/>
                            <a:ext cx="1343807" cy="494124"/>
                          </a:xfrm>
                          <a:prstGeom prst="rect">
                            <a:avLst/>
                          </a:prstGeom>
                          <a:no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同时报告现场管理人员</w:t>
                              </w:r>
                            </w:p>
                          </w:txbxContent>
                        </wps:txbx>
                        <wps:bodyPr upright="1"/>
                      </wps:wsp>
                      <wps:wsp>
                        <wps:cNvPr id="10" name="矩形 77"/>
                        <wps:cNvSpPr/>
                        <wps:spPr>
                          <a:xfrm>
                            <a:off x="2323719" y="2774208"/>
                            <a:ext cx="1343807" cy="49539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eastAsia="宋体"/>
                                  <w:lang w:eastAsia="zh-CN"/>
                                </w:rPr>
                              </w:pPr>
                              <w:r>
                                <w:rPr>
                                  <w:rFonts w:hint="eastAsia"/>
                                </w:rPr>
                                <w:t>启动现场</w:t>
                              </w:r>
                              <w:r>
                                <w:rPr>
                                  <w:rFonts w:hint="eastAsia"/>
                                  <w:lang w:eastAsia="zh-CN"/>
                                </w:rPr>
                                <w:t>处置预案</w:t>
                              </w:r>
                            </w:p>
                          </w:txbxContent>
                        </wps:txbx>
                        <wps:bodyPr lIns="91440" tIns="118800" rIns="91440" bIns="45720" upright="1"/>
                      </wps:wsp>
                      <wps:wsp>
                        <wps:cNvPr id="16" name="直接连接符 78"/>
                        <wps:cNvCnPr/>
                        <wps:spPr>
                          <a:xfrm>
                            <a:off x="2934021" y="543663"/>
                            <a:ext cx="635" cy="348046"/>
                          </a:xfrm>
                          <a:prstGeom prst="line">
                            <a:avLst/>
                          </a:prstGeom>
                          <a:ln w="9525" cap="flat" cmpd="sng">
                            <a:solidFill>
                              <a:srgbClr val="000000"/>
                            </a:solidFill>
                            <a:prstDash val="solid"/>
                            <a:headEnd type="none" w="med" len="med"/>
                            <a:tailEnd type="triangle" w="med" len="med"/>
                          </a:ln>
                          <a:effectLst/>
                        </wps:spPr>
                        <wps:bodyPr upright="1"/>
                      </wps:wsp>
                      <wps:wsp>
                        <wps:cNvPr id="17" name="直接连接符 79"/>
                        <wps:cNvCnPr/>
                        <wps:spPr>
                          <a:xfrm>
                            <a:off x="2934021" y="1387104"/>
                            <a:ext cx="0" cy="495394"/>
                          </a:xfrm>
                          <a:prstGeom prst="line">
                            <a:avLst/>
                          </a:prstGeom>
                          <a:ln w="9525" cap="flat" cmpd="sng">
                            <a:solidFill>
                              <a:srgbClr val="000000"/>
                            </a:solidFill>
                            <a:prstDash val="solid"/>
                            <a:headEnd type="none" w="med" len="med"/>
                            <a:tailEnd type="triangle" w="med" len="med"/>
                          </a:ln>
                          <a:effectLst/>
                        </wps:spPr>
                        <wps:bodyPr upright="1"/>
                      </wps:wsp>
                      <wps:wsp>
                        <wps:cNvPr id="20" name="矩形 80"/>
                        <wps:cNvSpPr/>
                        <wps:spPr>
                          <a:xfrm>
                            <a:off x="2934021" y="1584626"/>
                            <a:ext cx="600141" cy="297872"/>
                          </a:xfrm>
                          <a:prstGeom prst="rect">
                            <a:avLst/>
                          </a:prstGeom>
                          <a:noFill/>
                          <a:ln>
                            <a:noFill/>
                          </a:ln>
                          <a:effectLst/>
                        </wps:spPr>
                        <wps:txbx>
                          <w:txbxContent>
                            <w:p>
                              <w:pPr>
                                <w:jc w:val="center"/>
                                <w:rPr>
                                  <w:rFonts w:hint="eastAsia"/>
                                </w:rPr>
                              </w:pPr>
                              <w:r>
                                <w:rPr>
                                  <w:rFonts w:hint="eastAsia"/>
                                </w:rPr>
                                <w:t>不可控</w:t>
                              </w:r>
                            </w:p>
                          </w:txbxContent>
                        </wps:txbx>
                        <wps:bodyPr upright="1"/>
                      </wps:wsp>
                      <wps:wsp>
                        <wps:cNvPr id="23" name="矩形 81"/>
                        <wps:cNvSpPr/>
                        <wps:spPr>
                          <a:xfrm>
                            <a:off x="2262505" y="3989070"/>
                            <a:ext cx="1398270" cy="3517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highlight w:val="none"/>
                                </w:rPr>
                                <w:t>启</w:t>
                              </w:r>
                              <w:r>
                                <w:rPr>
                                  <w:rFonts w:hint="eastAsia"/>
                                </w:rPr>
                                <w:t>动企业应急预案</w:t>
                              </w:r>
                            </w:p>
                          </w:txbxContent>
                        </wps:txbx>
                        <wps:bodyPr lIns="91440" tIns="118800" rIns="91440" bIns="45720" upright="1"/>
                      </wps:wsp>
                      <wps:wsp>
                        <wps:cNvPr id="25" name="矩形 82"/>
                        <wps:cNvSpPr/>
                        <wps:spPr>
                          <a:xfrm>
                            <a:off x="4151630" y="4650105"/>
                            <a:ext cx="1652270" cy="67754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报告给</w:t>
                              </w:r>
                              <w:r>
                                <w:rPr>
                                  <w:rFonts w:hint="eastAsia"/>
                                  <w:lang w:eastAsia="zh-CN"/>
                                </w:rPr>
                                <w:t>重庆市开州区</w:t>
                              </w:r>
                              <w:r>
                                <w:rPr>
                                  <w:rFonts w:hint="eastAsia"/>
                                </w:rPr>
                                <w:t>生态环境局，立即启动上级应急预案</w:t>
                              </w:r>
                            </w:p>
                            <w:p>
                              <w:pPr>
                                <w:rPr>
                                  <w:rFonts w:hint="eastAsia"/>
                                </w:rPr>
                              </w:pPr>
                            </w:p>
                          </w:txbxContent>
                        </wps:txbx>
                        <wps:bodyPr upright="1"/>
                      </wps:wsp>
                      <wps:wsp>
                        <wps:cNvPr id="27" name="矩形 83"/>
                        <wps:cNvSpPr/>
                        <wps:spPr>
                          <a:xfrm>
                            <a:off x="2150745" y="129540"/>
                            <a:ext cx="1551940" cy="42799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beforeLines="50" w:afterLines="50"/>
                                <w:jc w:val="center"/>
                                <w:rPr>
                                  <w:rFonts w:hint="eastAsia"/>
                                </w:rPr>
                              </w:pPr>
                              <w:r>
                                <w:rPr>
                                  <w:rFonts w:hint="eastAsia"/>
                                  <w:lang w:eastAsia="zh-CN"/>
                                </w:rPr>
                                <w:t>突发环境事件</w:t>
                              </w:r>
                              <w:r>
                                <w:rPr>
                                  <w:rFonts w:hint="eastAsia"/>
                                </w:rPr>
                                <w:t>发生</w:t>
                              </w:r>
                            </w:p>
                            <w:p>
                              <w:pPr>
                                <w:rPr>
                                  <w:rFonts w:hint="eastAsia"/>
                                </w:rPr>
                              </w:pPr>
                            </w:p>
                          </w:txbxContent>
                        </wps:txbx>
                        <wps:bodyPr upright="1"/>
                      </wps:wsp>
                      <wps:wsp>
                        <wps:cNvPr id="28" name="直接连接符 84"/>
                        <wps:cNvCnPr/>
                        <wps:spPr>
                          <a:xfrm flipV="1">
                            <a:off x="3658235" y="5150485"/>
                            <a:ext cx="482600" cy="1905"/>
                          </a:xfrm>
                          <a:prstGeom prst="line">
                            <a:avLst/>
                          </a:prstGeom>
                          <a:ln w="9525" cap="flat" cmpd="sng">
                            <a:solidFill>
                              <a:srgbClr val="000000"/>
                            </a:solidFill>
                            <a:prstDash val="solid"/>
                            <a:headEnd type="none" w="med" len="med"/>
                            <a:tailEnd type="triangle" w="med" len="med"/>
                          </a:ln>
                          <a:effectLst/>
                        </wps:spPr>
                        <wps:bodyPr upright="1"/>
                      </wps:wsp>
                      <wps:wsp>
                        <wps:cNvPr id="32" name="直接连接符 85"/>
                        <wps:cNvCnPr/>
                        <wps:spPr>
                          <a:xfrm>
                            <a:off x="2934021" y="2377892"/>
                            <a:ext cx="0" cy="396315"/>
                          </a:xfrm>
                          <a:prstGeom prst="line">
                            <a:avLst/>
                          </a:prstGeom>
                          <a:ln w="9525" cap="flat" cmpd="sng">
                            <a:solidFill>
                              <a:srgbClr val="000000"/>
                            </a:solidFill>
                            <a:prstDash val="solid"/>
                            <a:headEnd type="none" w="med" len="med"/>
                            <a:tailEnd type="triangle" w="med" len="med"/>
                          </a:ln>
                          <a:effectLst/>
                        </wps:spPr>
                        <wps:bodyPr upright="1"/>
                      </wps:wsp>
                      <wps:wsp>
                        <wps:cNvPr id="33" name="直接连接符 86"/>
                        <wps:cNvCnPr/>
                        <wps:spPr>
                          <a:xfrm>
                            <a:off x="2990850" y="3269615"/>
                            <a:ext cx="6350" cy="196850"/>
                          </a:xfrm>
                          <a:prstGeom prst="line">
                            <a:avLst/>
                          </a:prstGeom>
                          <a:ln w="9525" cap="flat" cmpd="sng">
                            <a:solidFill>
                              <a:srgbClr val="000000"/>
                            </a:solidFill>
                            <a:prstDash val="solid"/>
                            <a:headEnd type="none" w="med" len="med"/>
                            <a:tailEnd type="triangle" w="med" len="med"/>
                          </a:ln>
                          <a:effectLst/>
                        </wps:spPr>
                        <wps:bodyPr upright="1"/>
                      </wps:wsp>
                      <wps:wsp>
                        <wps:cNvPr id="34" name="矩形 87"/>
                        <wps:cNvSpPr/>
                        <wps:spPr>
                          <a:xfrm>
                            <a:off x="3619500" y="4813935"/>
                            <a:ext cx="600075" cy="298450"/>
                          </a:xfrm>
                          <a:prstGeom prst="rect">
                            <a:avLst/>
                          </a:prstGeom>
                          <a:noFill/>
                          <a:ln>
                            <a:noFill/>
                          </a:ln>
                          <a:effectLst/>
                        </wps:spPr>
                        <wps:txbx>
                          <w:txbxContent>
                            <w:p>
                              <w:pPr>
                                <w:jc w:val="center"/>
                                <w:rPr>
                                  <w:rFonts w:hint="eastAsia"/>
                                </w:rPr>
                              </w:pPr>
                              <w:r>
                                <w:rPr>
                                  <w:rFonts w:hint="eastAsia"/>
                                </w:rPr>
                                <w:t>不可控</w:t>
                              </w:r>
                            </w:p>
                          </w:txbxContent>
                        </wps:txbx>
                        <wps:bodyPr upright="1"/>
                      </wps:wsp>
                      <wps:wsp>
                        <wps:cNvPr id="35" name="矩形 88"/>
                        <wps:cNvSpPr/>
                        <wps:spPr>
                          <a:xfrm>
                            <a:off x="2323719" y="4824377"/>
                            <a:ext cx="1343807" cy="47634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beforeLines="50" w:afterLines="50"/>
                                <w:jc w:val="center"/>
                                <w:rPr>
                                  <w:rFonts w:hint="eastAsia"/>
                                </w:rPr>
                              </w:pPr>
                              <w:r>
                                <w:rPr>
                                  <w:rFonts w:hint="eastAsia"/>
                                </w:rPr>
                                <w:t>现场处置</w:t>
                              </w:r>
                            </w:p>
                            <w:p>
                              <w:pPr>
                                <w:rPr>
                                  <w:rFonts w:hint="eastAsia"/>
                                </w:rPr>
                              </w:pPr>
                            </w:p>
                          </w:txbxContent>
                        </wps:txbx>
                        <wps:bodyPr upright="1"/>
                      </wps:wsp>
                      <wps:wsp>
                        <wps:cNvPr id="36" name="矩形 89"/>
                        <wps:cNvSpPr/>
                        <wps:spPr>
                          <a:xfrm>
                            <a:off x="2991177" y="4450291"/>
                            <a:ext cx="533458" cy="297872"/>
                          </a:xfrm>
                          <a:prstGeom prst="rect">
                            <a:avLst/>
                          </a:prstGeom>
                          <a:noFill/>
                          <a:ln>
                            <a:noFill/>
                          </a:ln>
                          <a:effectLst/>
                        </wps:spPr>
                        <wps:txbx>
                          <w:txbxContent>
                            <w:p>
                              <w:pPr>
                                <w:jc w:val="center"/>
                                <w:rPr>
                                  <w:rFonts w:hint="eastAsia"/>
                                </w:rPr>
                              </w:pPr>
                              <w:r>
                                <w:rPr>
                                  <w:rFonts w:hint="eastAsia"/>
                                </w:rPr>
                                <w:t>可控</w:t>
                              </w:r>
                            </w:p>
                          </w:txbxContent>
                        </wps:txbx>
                        <wps:bodyPr upright="1"/>
                      </wps:wsp>
                      <wps:wsp>
                        <wps:cNvPr id="37" name="直接连接符 90"/>
                        <wps:cNvCnPr/>
                        <wps:spPr>
                          <a:xfrm>
                            <a:off x="2990542" y="4357564"/>
                            <a:ext cx="635" cy="466814"/>
                          </a:xfrm>
                          <a:prstGeom prst="line">
                            <a:avLst/>
                          </a:prstGeom>
                          <a:ln w="9525" cap="flat" cmpd="sng">
                            <a:solidFill>
                              <a:srgbClr val="000000"/>
                            </a:solidFill>
                            <a:prstDash val="solid"/>
                            <a:headEnd type="none" w="med" len="med"/>
                            <a:tailEnd type="triangle" w="med" len="med"/>
                          </a:ln>
                          <a:effectLst/>
                        </wps:spPr>
                        <wps:bodyPr upright="1"/>
                      </wps:wsp>
                      <wps:wsp>
                        <wps:cNvPr id="40" name="矩形 91"/>
                        <wps:cNvSpPr/>
                        <wps:spPr>
                          <a:xfrm>
                            <a:off x="3026410" y="3129280"/>
                            <a:ext cx="633730" cy="405130"/>
                          </a:xfrm>
                          <a:prstGeom prst="rect">
                            <a:avLst/>
                          </a:prstGeom>
                          <a:noFill/>
                          <a:ln w="12700" cap="flat" cmpd="sng">
                            <a:solidFill>
                              <a:srgbClr val="FFFFFF"/>
                            </a:solidFill>
                            <a:prstDash val="dash"/>
                            <a:miter/>
                            <a:headEnd type="none" w="med" len="med"/>
                            <a:tailEnd type="none" w="med" len="med"/>
                          </a:ln>
                          <a:effectLst/>
                        </wps:spPr>
                        <wps:txbx>
                          <w:txbxContent>
                            <w:p>
                              <w:pPr>
                                <w:spacing w:beforeLines="50" w:afterLines="50"/>
                                <w:jc w:val="center"/>
                                <w:rPr>
                                  <w:rFonts w:hint="eastAsia"/>
                                </w:rPr>
                              </w:pPr>
                              <w:r>
                                <w:rPr>
                                  <w:rFonts w:hint="eastAsia"/>
                                </w:rPr>
                                <w:t>不可控</w:t>
                              </w:r>
                            </w:p>
                            <w:p>
                              <w:pPr>
                                <w:rPr>
                                  <w:rFonts w:hint="eastAsia"/>
                                </w:rPr>
                              </w:pPr>
                            </w:p>
                          </w:txbxContent>
                        </wps:txbx>
                        <wps:bodyPr upright="1"/>
                      </wps:wsp>
                      <wps:wsp>
                        <wps:cNvPr id="41" name="矩形 92"/>
                        <wps:cNvSpPr/>
                        <wps:spPr>
                          <a:xfrm>
                            <a:off x="2432951" y="6067309"/>
                            <a:ext cx="1075808" cy="44204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beforeLines="50" w:afterLines="50"/>
                                <w:jc w:val="center"/>
                                <w:rPr>
                                  <w:rFonts w:hint="eastAsia"/>
                                </w:rPr>
                              </w:pPr>
                              <w:r>
                                <w:rPr>
                                  <w:rFonts w:hint="eastAsia"/>
                                </w:rPr>
                                <w:t>现场恢复</w:t>
                              </w:r>
                            </w:p>
                            <w:p>
                              <w:pPr>
                                <w:rPr>
                                  <w:rFonts w:hint="eastAsia"/>
                                </w:rPr>
                              </w:pPr>
                            </w:p>
                          </w:txbxContent>
                        </wps:txbx>
                        <wps:bodyPr upright="1"/>
                      </wps:wsp>
                      <wps:wsp>
                        <wps:cNvPr id="42" name="直接连接符 93"/>
                        <wps:cNvCnPr/>
                        <wps:spPr>
                          <a:xfrm>
                            <a:off x="2989907" y="5300718"/>
                            <a:ext cx="635" cy="793266"/>
                          </a:xfrm>
                          <a:prstGeom prst="line">
                            <a:avLst/>
                          </a:prstGeom>
                          <a:ln w="9525" cap="flat" cmpd="sng">
                            <a:solidFill>
                              <a:srgbClr val="000000"/>
                            </a:solidFill>
                            <a:prstDash val="solid"/>
                            <a:headEnd type="none" w="med" len="med"/>
                            <a:tailEnd type="triangle" w="med" len="med"/>
                          </a:ln>
                          <a:effectLst/>
                        </wps:spPr>
                        <wps:bodyPr upright="1"/>
                      </wps:wsp>
                      <wps:wsp>
                        <wps:cNvPr id="43" name="直接连接符 94"/>
                        <wps:cNvCnPr/>
                        <wps:spPr>
                          <a:xfrm flipH="1">
                            <a:off x="2990542" y="5778329"/>
                            <a:ext cx="1876630" cy="635"/>
                          </a:xfrm>
                          <a:prstGeom prst="line">
                            <a:avLst/>
                          </a:prstGeom>
                          <a:ln w="9525" cap="flat" cmpd="sng">
                            <a:solidFill>
                              <a:srgbClr val="000000"/>
                            </a:solidFill>
                            <a:prstDash val="solid"/>
                            <a:headEnd type="none" w="med" len="med"/>
                            <a:tailEnd type="triangle" w="med" len="med"/>
                          </a:ln>
                          <a:effectLst/>
                        </wps:spPr>
                        <wps:bodyPr upright="1"/>
                      </wps:wsp>
                      <wps:wsp>
                        <wps:cNvPr id="44" name="直接连接符 95"/>
                        <wps:cNvCnPr/>
                        <wps:spPr>
                          <a:xfrm flipV="1">
                            <a:off x="4867173" y="5348987"/>
                            <a:ext cx="635" cy="421085"/>
                          </a:xfrm>
                          <a:prstGeom prst="line">
                            <a:avLst/>
                          </a:prstGeom>
                          <a:ln w="9525" cap="flat" cmpd="sng">
                            <a:solidFill>
                              <a:srgbClr val="000000"/>
                            </a:solidFill>
                            <a:prstDash val="solid"/>
                            <a:headEnd type="none" w="med" len="med"/>
                            <a:tailEnd type="none" w="med" len="med"/>
                          </a:ln>
                          <a:effectLst/>
                        </wps:spPr>
                        <wps:bodyPr upright="1"/>
                      </wps:wsp>
                      <wps:wsp>
                        <wps:cNvPr id="45" name="矩形 96"/>
                        <wps:cNvSpPr/>
                        <wps:spPr>
                          <a:xfrm>
                            <a:off x="325156" y="5375027"/>
                            <a:ext cx="1266964" cy="39631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beforeLines="50" w:afterLines="50"/>
                                <w:jc w:val="center"/>
                                <w:rPr>
                                  <w:rFonts w:hint="eastAsia"/>
                                </w:rPr>
                              </w:pPr>
                              <w:r>
                                <w:rPr>
                                  <w:rFonts w:hint="eastAsia"/>
                                </w:rPr>
                                <w:t>完成事故调查报告</w:t>
                              </w:r>
                            </w:p>
                            <w:p>
                              <w:pPr>
                                <w:rPr>
                                  <w:rFonts w:hint="eastAsia"/>
                                </w:rPr>
                              </w:pPr>
                            </w:p>
                          </w:txbxContent>
                        </wps:txbx>
                        <wps:bodyPr upright="1"/>
                      </wps:wsp>
                      <wps:wsp>
                        <wps:cNvPr id="46" name="直接连接符 97"/>
                        <wps:cNvCnPr/>
                        <wps:spPr>
                          <a:xfrm flipH="1">
                            <a:off x="1565446" y="6300398"/>
                            <a:ext cx="866870" cy="0"/>
                          </a:xfrm>
                          <a:prstGeom prst="line">
                            <a:avLst/>
                          </a:prstGeom>
                          <a:ln w="9525" cap="flat" cmpd="sng">
                            <a:solidFill>
                              <a:srgbClr val="000000"/>
                            </a:solidFill>
                            <a:prstDash val="solid"/>
                            <a:headEnd type="none" w="med" len="med"/>
                            <a:tailEnd type="triangle" w="med" len="med"/>
                          </a:ln>
                          <a:effectLst/>
                        </wps:spPr>
                        <wps:bodyPr upright="1"/>
                      </wps:wsp>
                      <wps:wsp>
                        <wps:cNvPr id="47" name="直接连接符 98"/>
                        <wps:cNvCnPr/>
                        <wps:spPr>
                          <a:xfrm flipH="1" flipV="1">
                            <a:off x="934187" y="5780234"/>
                            <a:ext cx="6986" cy="296601"/>
                          </a:xfrm>
                          <a:prstGeom prst="line">
                            <a:avLst/>
                          </a:prstGeom>
                          <a:ln w="9525" cap="flat" cmpd="sng">
                            <a:solidFill>
                              <a:srgbClr val="000000"/>
                            </a:solidFill>
                            <a:prstDash val="solid"/>
                            <a:headEnd type="none" w="med" len="med"/>
                            <a:tailEnd type="triangle" w="med" len="med"/>
                          </a:ln>
                          <a:effectLst/>
                        </wps:spPr>
                        <wps:bodyPr upright="1"/>
                      </wps:wsp>
                      <wps:wsp>
                        <wps:cNvPr id="49" name="矩形 100"/>
                        <wps:cNvSpPr/>
                        <wps:spPr>
                          <a:xfrm>
                            <a:off x="1790261" y="2724668"/>
                            <a:ext cx="533458" cy="297237"/>
                          </a:xfrm>
                          <a:prstGeom prst="rect">
                            <a:avLst/>
                          </a:prstGeom>
                          <a:noFill/>
                          <a:ln>
                            <a:noFill/>
                          </a:ln>
                          <a:effectLst/>
                        </wps:spPr>
                        <wps:txbx>
                          <w:txbxContent>
                            <w:p>
                              <w:pPr>
                                <w:jc w:val="center"/>
                                <w:rPr>
                                  <w:rFonts w:hint="eastAsia"/>
                                </w:rPr>
                              </w:pPr>
                              <w:r>
                                <w:rPr>
                                  <w:rFonts w:hint="eastAsia"/>
                                </w:rPr>
                                <w:t>可控</w:t>
                              </w:r>
                            </w:p>
                          </w:txbxContent>
                        </wps:txbx>
                        <wps:bodyPr upright="1"/>
                      </wps:wsp>
                      <wps:wsp>
                        <wps:cNvPr id="50" name="矩形 101"/>
                        <wps:cNvSpPr/>
                        <wps:spPr>
                          <a:xfrm>
                            <a:off x="333411" y="6067944"/>
                            <a:ext cx="1266964" cy="48586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现场应急处置小组</w:t>
                              </w:r>
                            </w:p>
                            <w:p>
                              <w:pPr>
                                <w:jc w:val="center"/>
                                <w:rPr>
                                  <w:rFonts w:hint="eastAsia"/>
                                </w:rPr>
                              </w:pPr>
                              <w:r>
                                <w:rPr>
                                  <w:rFonts w:hint="eastAsia"/>
                                </w:rPr>
                                <w:t>组长：当班领导</w:t>
                              </w:r>
                            </w:p>
                          </w:txbxContent>
                        </wps:txbx>
                        <wps:bodyPr upright="1"/>
                      </wps:wsp>
                      <wps:wsp>
                        <wps:cNvPr id="51" name="直接连接符 102"/>
                        <wps:cNvCnPr/>
                        <wps:spPr>
                          <a:xfrm flipH="1">
                            <a:off x="1704526" y="1188946"/>
                            <a:ext cx="696036" cy="635"/>
                          </a:xfrm>
                          <a:prstGeom prst="line">
                            <a:avLst/>
                          </a:prstGeom>
                          <a:ln w="9525" cap="flat" cmpd="sng">
                            <a:solidFill>
                              <a:srgbClr val="000000"/>
                            </a:solidFill>
                            <a:prstDash val="solid"/>
                            <a:headEnd type="none" w="med" len="med"/>
                            <a:tailEnd type="none" w="med" len="med"/>
                          </a:ln>
                          <a:effectLst/>
                        </wps:spPr>
                        <wps:bodyPr upright="1"/>
                      </wps:wsp>
                      <wps:wsp>
                        <wps:cNvPr id="53" name="直接连接符 103"/>
                        <wps:cNvCnPr/>
                        <wps:spPr>
                          <a:xfrm flipH="1">
                            <a:off x="1703070" y="1189355"/>
                            <a:ext cx="1270" cy="5107940"/>
                          </a:xfrm>
                          <a:prstGeom prst="line">
                            <a:avLst/>
                          </a:prstGeom>
                          <a:ln w="9525" cap="flat" cmpd="sng">
                            <a:solidFill>
                              <a:srgbClr val="000000"/>
                            </a:solidFill>
                            <a:prstDash val="solid"/>
                            <a:headEnd type="none" w="med" len="med"/>
                            <a:tailEnd type="none" w="med" len="med"/>
                          </a:ln>
                          <a:effectLst/>
                        </wps:spPr>
                        <wps:bodyPr upright="1"/>
                      </wps:wsp>
                      <wps:wsp>
                        <wps:cNvPr id="54" name="肘形连接符 104"/>
                        <wps:cNvCnPr/>
                        <wps:spPr>
                          <a:xfrm rot="-10800000" flipV="1">
                            <a:off x="1933152" y="3021905"/>
                            <a:ext cx="390568" cy="2908853"/>
                          </a:xfrm>
                          <a:prstGeom prst="bentConnector2">
                            <a:avLst/>
                          </a:prstGeom>
                          <a:ln w="9525" cap="flat" cmpd="sng">
                            <a:solidFill>
                              <a:srgbClr val="000000"/>
                            </a:solidFill>
                            <a:prstDash val="solid"/>
                            <a:miter/>
                            <a:headEnd type="none" w="med" len="med"/>
                            <a:tailEnd type="none" w="med" len="med"/>
                          </a:ln>
                        </wps:spPr>
                        <wps:bodyPr/>
                      </wps:wsp>
                      <wps:wsp>
                        <wps:cNvPr id="55" name="矩形 105"/>
                        <wps:cNvSpPr/>
                        <wps:spPr>
                          <a:xfrm>
                            <a:off x="1790261" y="891710"/>
                            <a:ext cx="533458" cy="297237"/>
                          </a:xfrm>
                          <a:prstGeom prst="rect">
                            <a:avLst/>
                          </a:prstGeom>
                          <a:noFill/>
                          <a:ln>
                            <a:noFill/>
                          </a:ln>
                          <a:effectLst/>
                        </wps:spPr>
                        <wps:txbx>
                          <w:txbxContent>
                            <w:p>
                              <w:pPr>
                                <w:jc w:val="center"/>
                                <w:rPr>
                                  <w:rFonts w:hint="eastAsia"/>
                                </w:rPr>
                              </w:pPr>
                              <w:r>
                                <w:rPr>
                                  <w:rFonts w:hint="eastAsia"/>
                                </w:rPr>
                                <w:t>可控</w:t>
                              </w:r>
                            </w:p>
                          </w:txbxContent>
                        </wps:txbx>
                        <wps:bodyPr upright="1"/>
                      </wps:wsp>
                      <wps:wsp>
                        <wps:cNvPr id="56" name="直接连接符 106"/>
                        <wps:cNvCnPr/>
                        <wps:spPr>
                          <a:xfrm>
                            <a:off x="2171938" y="5053021"/>
                            <a:ext cx="114313" cy="635"/>
                          </a:xfrm>
                          <a:prstGeom prst="line">
                            <a:avLst/>
                          </a:prstGeom>
                          <a:ln w="9525" cap="flat" cmpd="sng">
                            <a:solidFill>
                              <a:srgbClr val="000000"/>
                            </a:solidFill>
                            <a:prstDash val="solid"/>
                            <a:headEnd type="none" w="med" len="med"/>
                            <a:tailEnd type="none" w="med" len="med"/>
                          </a:ln>
                          <a:effectLst/>
                        </wps:spPr>
                        <wps:bodyPr upright="1"/>
                      </wps:wsp>
                      <wps:wsp>
                        <wps:cNvPr id="57" name="直接连接符 107"/>
                        <wps:cNvCnPr/>
                        <wps:spPr>
                          <a:xfrm flipH="1">
                            <a:off x="2163445" y="5053330"/>
                            <a:ext cx="8255" cy="1243965"/>
                          </a:xfrm>
                          <a:prstGeom prst="line">
                            <a:avLst/>
                          </a:prstGeom>
                          <a:ln w="9525" cap="flat" cmpd="sng">
                            <a:solidFill>
                              <a:srgbClr val="000000"/>
                            </a:solidFill>
                            <a:prstDash val="solid"/>
                            <a:headEnd type="none" w="med" len="med"/>
                            <a:tailEnd type="none" w="med" len="med"/>
                          </a:ln>
                          <a:effectLst/>
                        </wps:spPr>
                        <wps:bodyPr upright="1"/>
                      </wps:wsp>
                      <wps:wsp>
                        <wps:cNvPr id="58" name="矩形 109"/>
                        <wps:cNvSpPr/>
                        <wps:spPr>
                          <a:xfrm>
                            <a:off x="1829000" y="4755784"/>
                            <a:ext cx="533458" cy="297237"/>
                          </a:xfrm>
                          <a:prstGeom prst="rect">
                            <a:avLst/>
                          </a:prstGeom>
                          <a:noFill/>
                          <a:ln>
                            <a:noFill/>
                          </a:ln>
                          <a:effectLst/>
                        </wps:spPr>
                        <wps:txbx>
                          <w:txbxContent>
                            <w:p>
                              <w:pPr>
                                <w:jc w:val="center"/>
                                <w:rPr>
                                  <w:rFonts w:hint="eastAsia"/>
                                </w:rPr>
                              </w:pPr>
                              <w:r>
                                <w:rPr>
                                  <w:rFonts w:hint="eastAsia"/>
                                </w:rPr>
                                <w:t>可控</w:t>
                              </w:r>
                            </w:p>
                          </w:txbxContent>
                        </wps:txbx>
                        <wps:bodyPr upright="1"/>
                      </wps:wsp>
                      <wps:wsp>
                        <wps:cNvPr id="59" name="直接连接符 110"/>
                        <wps:cNvCnPr/>
                        <wps:spPr>
                          <a:xfrm flipH="1">
                            <a:off x="3681730" y="5267325"/>
                            <a:ext cx="438150" cy="3175"/>
                          </a:xfrm>
                          <a:prstGeom prst="line">
                            <a:avLst/>
                          </a:prstGeom>
                          <a:ln w="9525" cap="flat" cmpd="sng">
                            <a:solidFill>
                              <a:srgbClr val="000000"/>
                            </a:solidFill>
                            <a:prstDash val="solid"/>
                            <a:headEnd type="none" w="med" len="med"/>
                            <a:tailEnd type="triangle" w="med" len="med"/>
                          </a:ln>
                          <a:effectLst/>
                        </wps:spPr>
                        <wps:bodyPr upright="1"/>
                      </wps:wsp>
                      <wps:wsp>
                        <wps:cNvPr id="60" name="直接连接符 111"/>
                        <wps:cNvCnPr/>
                        <wps:spPr>
                          <a:xfrm>
                            <a:off x="4823353" y="4134001"/>
                            <a:ext cx="10796" cy="532866"/>
                          </a:xfrm>
                          <a:prstGeom prst="line">
                            <a:avLst/>
                          </a:prstGeom>
                          <a:ln w="9525" cap="flat" cmpd="sng">
                            <a:solidFill>
                              <a:srgbClr val="000000"/>
                            </a:solidFill>
                            <a:prstDash val="solid"/>
                            <a:headEnd type="none" w="med" len="med"/>
                            <a:tailEnd type="triangle" w="med" len="med"/>
                          </a:ln>
                          <a:effectLst/>
                        </wps:spPr>
                        <wps:bodyPr upright="1"/>
                      </wps:wsp>
                      <wps:wsp>
                        <wps:cNvPr id="61" name="直接连接符 112"/>
                        <wps:cNvCnPr/>
                        <wps:spPr>
                          <a:xfrm flipH="1" flipV="1">
                            <a:off x="3657365" y="4124474"/>
                            <a:ext cx="1155191" cy="8892"/>
                          </a:xfrm>
                          <a:prstGeom prst="line">
                            <a:avLst/>
                          </a:prstGeom>
                          <a:ln w="9525" cap="flat" cmpd="sng">
                            <a:solidFill>
                              <a:srgbClr val="000000"/>
                            </a:solidFill>
                            <a:prstDash val="solid"/>
                            <a:headEnd type="none" w="med" len="med"/>
                            <a:tailEnd type="none" w="med" len="med"/>
                          </a:ln>
                          <a:effectLst/>
                        </wps:spPr>
                        <wps:bodyPr upright="1"/>
                      </wps:wsp>
                      <wps:wsp>
                        <wps:cNvPr id="62" name="矩形 113"/>
                        <wps:cNvSpPr/>
                        <wps:spPr>
                          <a:xfrm>
                            <a:off x="4049203" y="3776428"/>
                            <a:ext cx="596965" cy="292156"/>
                          </a:xfrm>
                          <a:prstGeom prst="rect">
                            <a:avLst/>
                          </a:prstGeom>
                          <a:noFill/>
                          <a:ln>
                            <a:noFill/>
                          </a:ln>
                          <a:effectLst/>
                        </wps:spPr>
                        <wps:txbx>
                          <w:txbxContent>
                            <w:p>
                              <w:pPr>
                                <w:jc w:val="center"/>
                                <w:rPr>
                                  <w:rFonts w:hint="eastAsia"/>
                                </w:rPr>
                              </w:pPr>
                              <w:r>
                                <w:rPr>
                                  <w:rFonts w:hint="eastAsia"/>
                                </w:rPr>
                                <w:t>不可控</w:t>
                              </w:r>
                            </w:p>
                          </w:txbxContent>
                        </wps:txbx>
                        <wps:bodyPr upright="1"/>
                      </wps:wsp>
                      <wps:wsp>
                        <wps:cNvPr id="63" name="直接连接符 4"/>
                        <wps:cNvCnPr/>
                        <wps:spPr>
                          <a:xfrm>
                            <a:off x="1933575" y="5926455"/>
                            <a:ext cx="0" cy="373380"/>
                          </a:xfrm>
                          <a:prstGeom prst="line">
                            <a:avLst/>
                          </a:prstGeom>
                        </wps:spPr>
                        <wps:style>
                          <a:lnRef idx="1">
                            <a:schemeClr val="dk1"/>
                          </a:lnRef>
                          <a:fillRef idx="0">
                            <a:schemeClr val="dk1"/>
                          </a:fillRef>
                          <a:effectRef idx="0">
                            <a:schemeClr val="dk1"/>
                          </a:effectRef>
                          <a:fontRef idx="minor">
                            <a:schemeClr val="tx1"/>
                          </a:fontRef>
                        </wps:style>
                        <wps:bodyPr/>
                      </wps:wsp>
                      <wps:wsp>
                        <wps:cNvPr id="64" name="文本框 7"/>
                        <wps:cNvSpPr txBox="1"/>
                        <wps:spPr>
                          <a:xfrm>
                            <a:off x="2686685" y="3474720"/>
                            <a:ext cx="595630" cy="25400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center"/>
                                <w:rPr>
                                  <w:rFonts w:hint="eastAsia" w:eastAsia="宋体"/>
                                  <w:lang w:eastAsia="zh-CN"/>
                                </w:rPr>
                              </w:pPr>
                              <w:r>
                                <w:rPr>
                                  <w:rFonts w:hint="eastAsia"/>
                                  <w:lang w:eastAsia="zh-CN"/>
                                </w:rPr>
                                <w:t>站长</w:t>
                              </w:r>
                            </w:p>
                          </w:txbxContent>
                        </wps:txbx>
                        <wps:bodyPr rot="0" spcFirstLastPara="0" vertOverflow="overflow" horzOverflow="overflow" vert="horz" wrap="square" lIns="91440" tIns="45720" rIns="91440" bIns="45720" numCol="1" spcCol="0" rtlCol="0" fromWordArt="0" anchor="t" anchorCtr="0" forceAA="0" compatLnSpc="1">
                          <a:noAutofit/>
                        </wps:bodyPr>
                      </wps:wsp>
                      <wps:wsp>
                        <wps:cNvPr id="65" name="直接连接符 90"/>
                        <wps:cNvCnPr/>
                        <wps:spPr>
                          <a:xfrm>
                            <a:off x="2988945" y="3731895"/>
                            <a:ext cx="1270" cy="272415"/>
                          </a:xfrm>
                          <a:prstGeom prst="line">
                            <a:avLst/>
                          </a:prstGeom>
                          <a:ln w="9525" cap="flat" cmpd="sng">
                            <a:solidFill>
                              <a:srgbClr val="000000"/>
                            </a:solidFill>
                            <a:prstDash val="solid"/>
                            <a:headEnd type="none" w="med" len="med"/>
                            <a:tailEnd type="triangle" w="med" len="med"/>
                          </a:ln>
                          <a:effectLst/>
                        </wps:spPr>
                        <wps:bodyPr upright="1"/>
                      </wps:wsp>
                    </wpc:wpc>
                  </a:graphicData>
                </a:graphic>
              </wp:inline>
            </w:drawing>
          </mc:Choice>
          <mc:Fallback>
            <w:pict>
              <v:group id="画布 107" o:spid="_x0000_s1026" o:spt="203" style="height:535.85pt;width:457pt;" coordsize="5803900,6805295" editas="canvas" o:gfxdata="UEsDBAoAAAAAAIdO4kAAAAAAAAAAAAAAAAAEAAAAZHJzL1BLAwQUAAAACACHTuJAL0efptYAAAAG&#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">
                <o:lock v:ext="edit" aspectratio="f"/>
                <v:shape id="画布 107" o:spid="_x0000_s1026" style="position:absolute;left:0;top:0;height:6805295;width:5803900;" filled="f" stroked="f" coordsize="21600,21600" o:gfxdata="UEsDBAoAAAAAAIdO4kAAAAAAAAAAAAAAAAAEAAAAZHJzL1BLAwQUAAAACACHTuJAL0efptYAAAAG&#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">
                  <v:fill on="f" focussize="0,0"/>
                  <v:stroke on="f"/>
                  <v:imagedata o:title=""/>
                  <o:lock v:ext="edit" aspectratio="t"/>
                </v:shape>
                <v:rect id="矩形 75" o:spid="_x0000_s1026" o:spt="1" style="position:absolute;left:2400563;top:891710;height:495394;width:1200281;" filled="f" stroked="t" coordsize="21600,21600" o:gfxdata="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ILVV/UAAAABgEAAA8AAAAAAAAAAQAgAAAA&#10;IgAAAGRycy9kb3ducmV2LnhtbFBLAQIUABQAAAAIAIdO4kBo+yK6DwIAABoEAAAOAAAAAAAAAAEA&#10;IAAAACMBAABkcnMvZTJvRG9jLnhtbFBLBQYAAAAABgAGAFkBAACkBQAAAAA=&#10;">
                  <v:fill on="f" focussize="0,0"/>
                  <v:stroke color="#000000" joinstyle="miter"/>
                  <v:imagedata o:title=""/>
                  <o:lock v:ext="edit" aspectratio="f"/>
                  <v:textbox>
                    <w:txbxContent>
                      <w:p>
                        <w:pPr>
                          <w:jc w:val="center"/>
                          <w:rPr>
                            <w:rFonts w:hint="eastAsia"/>
                          </w:rPr>
                        </w:pPr>
                        <w:r>
                          <w:rPr>
                            <w:rFonts w:hint="eastAsia"/>
                          </w:rPr>
                          <w:t>岗位人员现场紧急处置</w:t>
                        </w:r>
                      </w:p>
                    </w:txbxContent>
                  </v:textbox>
                </v:rect>
                <v:rect id="矩形 76" o:spid="_x0000_s1026" o:spt="1" style="position:absolute;left:2323719;top:1882498;height:494124;width:1343807;" filled="f" stroked="t" coordsize="21600,21600" o:gfxdata="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DILVV/UAAAABgEAAA8AAAAAAAAAAQAgAAAA&#10;IgAAAGRycy9kb3ducmV2LnhtbFBLAQIUABQAAAAIAIdO4kC+nP1IDwIAABsEAAAOAAAAAAAAAAEA&#10;IAAAACMBAABkcnMvZTJvRG9jLnhtbFBLBQYAAAAABgAGAFkBAACkBQAAAAA=&#10;">
                  <v:fill on="f" focussize="0,0"/>
                  <v:stroke color="#000000" joinstyle="miter"/>
                  <v:imagedata o:title=""/>
                  <o:lock v:ext="edit" aspectratio="f"/>
                  <v:textbox>
                    <w:txbxContent>
                      <w:p>
                        <w:pPr>
                          <w:jc w:val="center"/>
                          <w:rPr>
                            <w:rFonts w:hint="eastAsia"/>
                          </w:rPr>
                        </w:pPr>
                        <w:r>
                          <w:rPr>
                            <w:rFonts w:hint="eastAsia"/>
                          </w:rPr>
                          <w:t>同时报告现场管理人员</w:t>
                        </w:r>
                      </w:p>
                    </w:txbxContent>
                  </v:textbox>
                </v:rect>
                <v:rect id="矩形 77" o:spid="_x0000_s1026" o:spt="1" style="position:absolute;left:2323719;top:2774208;height:495394;width:1343807;" fillcolor="#FFFFFF" filled="t" stroked="t" coordsize="21600,21600" o:gfxdata="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hGCvktIAAAAGAQAADwAAAAAAAAABACAAAAAiAAAAZHJzL2Rvd25yZXYueG1sUEsBAhQA&#10;FAAAAAgAh07iQLUjaf8xAgAAegQAAA4AAAAAAAAAAQAgAAAAIQEAAGRycy9lMm9Eb2MueG1sUEsF&#10;BgAAAAAGAAYAWQEAAMQFAAAAAA==&#10;">
                  <v:fill on="t" focussize="0,0"/>
                  <v:stroke color="#000000" joinstyle="miter"/>
                  <v:imagedata o:title=""/>
                  <o:lock v:ext="edit" aspectratio="f"/>
                  <v:textbox inset="2.54mm,3.3mm,2.54mm,1.27mm">
                    <w:txbxContent>
                      <w:p>
                        <w:pPr>
                          <w:jc w:val="center"/>
                          <w:rPr>
                            <w:rFonts w:hint="eastAsia" w:eastAsia="宋体"/>
                            <w:lang w:eastAsia="zh-CN"/>
                          </w:rPr>
                        </w:pPr>
                        <w:r>
                          <w:rPr>
                            <w:rFonts w:hint="eastAsia"/>
                          </w:rPr>
                          <w:t>启动现场</w:t>
                        </w:r>
                        <w:r>
                          <w:rPr>
                            <w:rFonts w:hint="eastAsia"/>
                            <w:lang w:eastAsia="zh-CN"/>
                          </w:rPr>
                          <w:t>处置预案</w:t>
                        </w:r>
                      </w:p>
                    </w:txbxContent>
                  </v:textbox>
                </v:rect>
                <v:line id="直接连接符 78" o:spid="_x0000_s1026" o:spt="20" style="position:absolute;left:2934021;top:543663;height:348046;width:635;" filled="f" stroked="t" coordsize="21600,21600" o:gfxdata="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IliTXWAAAABgEAAA8AAAAAAAAAAQAg&#10;AAAAIgAAAGRycy9kb3ducmV2LnhtbFBLAQIUABQAAAAIAIdO4kBRxj0eEAIAAAQEAAAOAAAAAAAA&#10;AAEAIAAAACUBAABkcnMvZTJvRG9jLnhtbFBLBQYAAAAABgAGAFkBAACnBQAAAAA=&#10;">
                  <v:fill on="f" focussize="0,0"/>
                  <v:stroke color="#000000" joinstyle="round" endarrow="block"/>
                  <v:imagedata o:title=""/>
                  <o:lock v:ext="edit" aspectratio="f"/>
                </v:line>
                <v:line id="直接连接符 79" o:spid="_x0000_s1026" o:spt="20" style="position:absolute;left:2934021;top:1387104;height:495394;width:0;" filled="f" stroked="t" coordsize="21600,21600" o:gfxdata="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IliTXWAAAABgEAAA8AAAAAAAAAAQAg&#10;AAAAIgAAAGRycy9kb3ducmV2LnhtbFBLAQIUABQAAAAIAIdO4kDmgFsUEAIAAAMEAAAOAAAAAAAA&#10;AAEAIAAAACUBAABkcnMvZTJvRG9jLnhtbFBLBQYAAAAABgAGAFkBAACnBQAAAAA=&#10;">
                  <v:fill on="f" focussize="0,0"/>
                  <v:stroke color="#000000" joinstyle="round" endarrow="block"/>
                  <v:imagedata o:title=""/>
                  <o:lock v:ext="edit" aspectratio="f"/>
                </v:line>
                <v:rect id="矩形 80" o:spid="_x0000_s1026" o:spt="1" style="position:absolute;left:2934021;top:1584626;height:297872;width:600141;" filled="f" stroked="f" coordsize="21600,21600" o:gfxdata="UEsDBAoAAAAAAIdO4kAAAAAAAAAAAAAAAAAEAAAAZHJzL1BLAwQUAAAACACHTuJAL0efptYAAAAG&#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L0ef&#10;ptYAAAAGAQAADwAAAAAAAAABACAAAAAiAAAAZHJzL2Rvd25yZXYueG1sUEsBAhQAFAAAAAgAh07i&#10;QHgOxKOyAQAAXAMAAA4AAAAAAAAAAQAgAAAAJQEAAGRycy9lMm9Eb2MueG1sUEsFBgAAAAAGAAYA&#10;WQEAAEkFAAAAAA==&#10;">
                  <v:fill on="f" focussize="0,0"/>
                  <v:stroke on="f"/>
                  <v:imagedata o:title=""/>
                  <o:lock v:ext="edit" aspectratio="f"/>
                  <v:textbox>
                    <w:txbxContent>
                      <w:p>
                        <w:pPr>
                          <w:jc w:val="center"/>
                          <w:rPr>
                            <w:rFonts w:hint="eastAsia"/>
                          </w:rPr>
                        </w:pPr>
                        <w:r>
                          <w:rPr>
                            <w:rFonts w:hint="eastAsia"/>
                          </w:rPr>
                          <w:t>不可控</w:t>
                        </w:r>
                      </w:p>
                    </w:txbxContent>
                  </v:textbox>
                </v:rect>
                <v:rect id="矩形 81" o:spid="_x0000_s1026" o:spt="1" style="position:absolute;left:2262505;top:3989070;height:351790;width:1398270;" fillcolor="#FFFFFF" filled="t" stroked="t" coordsize="21600,21600" o:gfxdata="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hGCvktIAAAAGAQAADwAAAAAAAAABACAAAAAiAAAAZHJzL2Rvd25yZXYueG1sUEsBAhQA&#10;FAAAAAgAh07iQIozkKkxAgAAegQAAA4AAAAAAAAAAQAgAAAAIQEAAGRycy9lMm9Eb2MueG1sUEsF&#10;BgAAAAAGAAYAWQEAAMQFAAAAAA==&#10;">
                  <v:fill on="t" focussize="0,0"/>
                  <v:stroke color="#000000" joinstyle="miter"/>
                  <v:imagedata o:title=""/>
                  <o:lock v:ext="edit" aspectratio="f"/>
                  <v:textbox inset="2.54mm,3.3mm,2.54mm,1.27mm">
                    <w:txbxContent>
                      <w:p>
                        <w:pPr>
                          <w:jc w:val="center"/>
                          <w:rPr>
                            <w:rFonts w:hint="eastAsia"/>
                          </w:rPr>
                        </w:pPr>
                        <w:r>
                          <w:rPr>
                            <w:rFonts w:hint="eastAsia"/>
                            <w:highlight w:val="none"/>
                          </w:rPr>
                          <w:t>启</w:t>
                        </w:r>
                        <w:r>
                          <w:rPr>
                            <w:rFonts w:hint="eastAsia"/>
                          </w:rPr>
                          <w:t>动企业应急预案</w:t>
                        </w:r>
                      </w:p>
                    </w:txbxContent>
                  </v:textbox>
                </v:rect>
                <v:rect id="矩形 82" o:spid="_x0000_s1026" o:spt="1" style="position:absolute;left:4151630;top:4650105;height:677545;width:1652270;" fillcolor="#FFFFFF" filled="t" stroked="t" coordsize="21600,21600" o:gfxdata="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cGtETdQAAAAGAQAADwAAAAAAAAAB&#10;ACAAAAAiAAAAZHJzL2Rvd25yZXYueG1sUEsBAhQAFAAAAAgAh07iQG/998YUAgAARQQAAA4AAAAA&#10;AAAAAQAgAAAAIwEAAGRycy9lMm9Eb2MueG1sUEsFBgAAAAAGAAYAWQEAAKkFAAAAAA==&#10;">
                  <v:fill on="t" focussize="0,0"/>
                  <v:stroke color="#000000" joinstyle="miter"/>
                  <v:imagedata o:title=""/>
                  <o:lock v:ext="edit" aspectratio="f"/>
                  <v:textbox>
                    <w:txbxContent>
                      <w:p>
                        <w:pPr>
                          <w:jc w:val="center"/>
                          <w:rPr>
                            <w:rFonts w:hint="eastAsia"/>
                          </w:rPr>
                        </w:pPr>
                        <w:r>
                          <w:rPr>
                            <w:rFonts w:hint="eastAsia"/>
                          </w:rPr>
                          <w:t>报告给</w:t>
                        </w:r>
                        <w:r>
                          <w:rPr>
                            <w:rFonts w:hint="eastAsia"/>
                            <w:lang w:eastAsia="zh-CN"/>
                          </w:rPr>
                          <w:t>重庆市开州区</w:t>
                        </w:r>
                        <w:r>
                          <w:rPr>
                            <w:rFonts w:hint="eastAsia"/>
                          </w:rPr>
                          <w:t>生态环境局，立即启动上级应急预案</w:t>
                        </w:r>
                      </w:p>
                      <w:p>
                        <w:pPr>
                          <w:rPr>
                            <w:rFonts w:hint="eastAsia"/>
                          </w:rPr>
                        </w:pPr>
                      </w:p>
                    </w:txbxContent>
                  </v:textbox>
                </v:rect>
                <v:rect id="矩形 83" o:spid="_x0000_s1026" o:spt="1" style="position:absolute;left:2150745;top:129540;height:427990;width:1551940;" fillcolor="#FFFFFF" filled="t" stroked="t" coordsize="21600,21600" o:gfxdata="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BrRE3UAAAABgEAAA8AAAAAAAAA&#10;AQAgAAAAIgAAAGRycy9kb3ducmV2LnhtbFBLAQIUABQAAAAIAIdO4kDToNB4FQIAAEQEAAAOAAAA&#10;AAAAAAEAIAAAACMBAABkcnMvZTJvRG9jLnhtbFBLBQYAAAAABgAGAFkBAACqBQAAAAA=&#10;">
                  <v:fill on="t" focussize="0,0"/>
                  <v:stroke color="#000000" joinstyle="miter"/>
                  <v:imagedata o:title=""/>
                  <o:lock v:ext="edit" aspectratio="f"/>
                  <v:textbox>
                    <w:txbxContent>
                      <w:p>
                        <w:pPr>
                          <w:spacing w:beforeLines="50" w:afterLines="50"/>
                          <w:jc w:val="center"/>
                          <w:rPr>
                            <w:rFonts w:hint="eastAsia"/>
                          </w:rPr>
                        </w:pPr>
                        <w:r>
                          <w:rPr>
                            <w:rFonts w:hint="eastAsia"/>
                            <w:lang w:eastAsia="zh-CN"/>
                          </w:rPr>
                          <w:t>突发环境事件</w:t>
                        </w:r>
                        <w:r>
                          <w:rPr>
                            <w:rFonts w:hint="eastAsia"/>
                          </w:rPr>
                          <w:t>发生</w:t>
                        </w:r>
                      </w:p>
                      <w:p>
                        <w:pPr>
                          <w:rPr>
                            <w:rFonts w:hint="eastAsia"/>
                          </w:rPr>
                        </w:pPr>
                      </w:p>
                    </w:txbxContent>
                  </v:textbox>
                </v:rect>
                <v:line id="直接连接符 84" o:spid="_x0000_s1026" o:spt="20" style="position:absolute;left:3658235;top:5150485;flip:y;height:1905;width:482600;" filled="f" stroked="t" coordsize="21600,21600" o:gfxdata="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j6ZaDWAAAABgEA&#10;AA8AAAAAAAAAAQAgAAAAIgAAAGRycy9kb3ducmV2LnhtbFBLAQIUABQAAAAIAIdO4kC/M4ERHAIA&#10;ABAEAAAOAAAAAAAAAAEAIAAAACUBAABkcnMvZTJvRG9jLnhtbFBLBQYAAAAABgAGAFkBAACzBQAA&#10;AAA=&#10;">
                  <v:fill on="f" focussize="0,0"/>
                  <v:stroke color="#000000" joinstyle="round" endarrow="block"/>
                  <v:imagedata o:title=""/>
                  <o:lock v:ext="edit" aspectratio="f"/>
                </v:line>
                <v:line id="直接连接符 85" o:spid="_x0000_s1026" o:spt="20" style="position:absolute;left:2934021;top:2377892;height:396315;width:0;" filled="f" stroked="t" coordsize="21600,21600" o:gfxdata="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JYk11gAAAAYBAAAPAAAAAAAAAAEA&#10;IAAAACIAAABkcnMvZG93bnJldi54bWxQSwECFAAUAAAACACHTuJAzJQMrxECAAADBAAADgAAAAAA&#10;AAABACAAAAAlAQAAZHJzL2Uyb0RvYy54bWxQSwUGAAAAAAYABgBZAQAAqAUAAAAA&#10;">
                  <v:fill on="f" focussize="0,0"/>
                  <v:stroke color="#000000" joinstyle="round" endarrow="block"/>
                  <v:imagedata o:title=""/>
                  <o:lock v:ext="edit" aspectratio="f"/>
                </v:line>
                <v:line id="直接连接符 86" o:spid="_x0000_s1026" o:spt="20" style="position:absolute;left:2990850;top:3269615;height:196850;width:6350;" filled="f" stroked="t" coordsize="21600,21600" o:gfxdata="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wiWJNdYAAAAGAQAADwAAAAAAAAABACAA&#10;AAAiAAAAZHJzL2Rvd25yZXYueG1sUEsBAhQAFAAAAAgAh07iQKx+9JsPAgAABgQAAA4AAAAAAAAA&#10;AQAgAAAAJQEAAGRycy9lMm9Eb2MueG1sUEsFBgAAAAAGAAYAWQEAAKYFAAAAAA==&#10;">
                  <v:fill on="f" focussize="0,0"/>
                  <v:stroke color="#000000" joinstyle="round" endarrow="block"/>
                  <v:imagedata o:title=""/>
                  <o:lock v:ext="edit" aspectratio="f"/>
                </v:line>
                <v:rect id="矩形 87" o:spid="_x0000_s1026" o:spt="1" style="position:absolute;left:3619500;top:4813935;height:298450;width:600075;" filled="f" stroked="f" coordsize="21600,21600" o:gfxdata="UEsDBAoAAAAAAIdO4kAAAAAAAAAAAAAAAAAEAAAAZHJzL1BLAwQUAAAACACHTuJAL0efptYAAAAG&#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C9Hn6bWAAAABgEAAA8AAAAAAAAAAQAgAAAAIgAAAGRycy9kb3ducmV2LnhtbFBLAQIUABQAAAAI&#10;AIdO4kBGllNBtgEAAFwDAAAOAAAAAAAAAAEAIAAAACUBAABkcnMvZTJvRG9jLnhtbFBLBQYAAAAA&#10;BgAGAFkBAABNBQAAAAA=&#10;">
                  <v:fill on="f" focussize="0,0"/>
                  <v:stroke on="f"/>
                  <v:imagedata o:title=""/>
                  <o:lock v:ext="edit" aspectratio="f"/>
                  <v:textbox>
                    <w:txbxContent>
                      <w:p>
                        <w:pPr>
                          <w:jc w:val="center"/>
                          <w:rPr>
                            <w:rFonts w:hint="eastAsia"/>
                          </w:rPr>
                        </w:pPr>
                        <w:r>
                          <w:rPr>
                            <w:rFonts w:hint="eastAsia"/>
                          </w:rPr>
                          <w:t>不可控</w:t>
                        </w:r>
                      </w:p>
                    </w:txbxContent>
                  </v:textbox>
                </v:rect>
                <v:rect id="矩形 88" o:spid="_x0000_s1026" o:spt="1" style="position:absolute;left:2323719;top:4824377;height:476341;width:1343807;" fillcolor="#FFFFFF" filled="t" stroked="t" coordsize="21600,21600" o:gfxdata="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BrRE3UAAAABgEAAA8AAAAAAAAA&#10;AQAgAAAAIgAAAGRycy9kb3ducmV2LnhtbFBLAQIUABQAAAAIAIdO4kBrWUhHFQIAAEUEAAAOAAAA&#10;AAAAAAEAIAAAACMBAABkcnMvZTJvRG9jLnhtbFBLBQYAAAAABgAGAFkBAACqBQAAAAA=&#10;">
                  <v:fill on="t" focussize="0,0"/>
                  <v:stroke color="#000000" joinstyle="miter"/>
                  <v:imagedata o:title=""/>
                  <o:lock v:ext="edit" aspectratio="f"/>
                  <v:textbox>
                    <w:txbxContent>
                      <w:p>
                        <w:pPr>
                          <w:spacing w:beforeLines="50" w:afterLines="50"/>
                          <w:jc w:val="center"/>
                          <w:rPr>
                            <w:rFonts w:hint="eastAsia"/>
                          </w:rPr>
                        </w:pPr>
                        <w:r>
                          <w:rPr>
                            <w:rFonts w:hint="eastAsia"/>
                          </w:rPr>
                          <w:t>现场处置</w:t>
                        </w:r>
                      </w:p>
                      <w:p>
                        <w:pPr>
                          <w:rPr>
                            <w:rFonts w:hint="eastAsia"/>
                          </w:rPr>
                        </w:pPr>
                      </w:p>
                    </w:txbxContent>
                  </v:textbox>
                </v:rect>
                <v:rect id="矩形 89" o:spid="_x0000_s1026" o:spt="1" style="position:absolute;left:2991177;top:4450291;height:297872;width:533458;" filled="f" stroked="f" coordsize="21600,21600" o:gfxdata="UEsDBAoAAAAAAIdO4kAAAAAAAAAAAAAAAAAEAAAAZHJzL1BLAwQUAAAACACHTuJAL0efptYAAAAG&#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C9Hn6bWAAAABgEAAA8AAAAAAAAAAQAgAAAAIgAAAGRycy9kb3ducmV2LnhtbFBLAQIUABQAAAAI&#10;AIdO4kC5py2rtgEAAFwDAAAOAAAAAAAAAAEAIAAAACUBAABkcnMvZTJvRG9jLnhtbFBLBQYAAAAA&#10;BgAGAFkBAABNBQAAAAA=&#10;">
                  <v:fill on="f" focussize="0,0"/>
                  <v:stroke on="f"/>
                  <v:imagedata o:title=""/>
                  <o:lock v:ext="edit" aspectratio="f"/>
                  <v:textbox>
                    <w:txbxContent>
                      <w:p>
                        <w:pPr>
                          <w:jc w:val="center"/>
                          <w:rPr>
                            <w:rFonts w:hint="eastAsia"/>
                          </w:rPr>
                        </w:pPr>
                        <w:r>
                          <w:rPr>
                            <w:rFonts w:hint="eastAsia"/>
                          </w:rPr>
                          <w:t>可控</w:t>
                        </w:r>
                      </w:p>
                    </w:txbxContent>
                  </v:textbox>
                </v:rect>
                <v:line id="直接连接符 90" o:spid="_x0000_s1026" o:spt="20" style="position:absolute;left:2990542;top:4357564;height:466814;width:635;" filled="f" stroked="t" coordsize="21600,21600" o:gfxdata="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IliTXWAAAABgEAAA8AAAAAAAAAAQAg&#10;AAAAIgAAAGRycy9kb3ducmV2LnhtbFBLAQIUABQAAAAIAIdO4kDMKUrHEAIAAAUEAAAOAAAAAAAA&#10;AAEAIAAAACUBAABkcnMvZTJvRG9jLnhtbFBLBQYAAAAABgAGAFkBAACnBQAAAAA=&#10;">
                  <v:fill on="f" focussize="0,0"/>
                  <v:stroke color="#000000" joinstyle="round" endarrow="block"/>
                  <v:imagedata o:title=""/>
                  <o:lock v:ext="edit" aspectratio="f"/>
                </v:line>
                <v:rect id="矩形 91" o:spid="_x0000_s1026" o:spt="1" style="position:absolute;left:3026410;top:3129280;height:405130;width:633730;" filled="f" stroked="t" coordsize="21600,21600" o:gfxdata="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FHfmRPTAAAABgEAAA8AAAAAAAAAAQAgAAAAIgAA&#10;AGRycy9kb3ducmV2LnhtbFBLAQIUABQAAAAIAIdO4kA+LdZEDQIAABsEAAAOAAAAAAAAAAEAIAAA&#10;ACIBAABkcnMvZTJvRG9jLnhtbFBLBQYAAAAABgAGAFkBAAChBQAAAAA=&#10;">
                  <v:fill on="f" focussize="0,0"/>
                  <v:stroke weight="1pt" color="#FFFFFF" joinstyle="miter" dashstyle="dash"/>
                  <v:imagedata o:title=""/>
                  <o:lock v:ext="edit" aspectratio="f"/>
                  <v:textbox>
                    <w:txbxContent>
                      <w:p>
                        <w:pPr>
                          <w:spacing w:beforeLines="50" w:afterLines="50"/>
                          <w:jc w:val="center"/>
                          <w:rPr>
                            <w:rFonts w:hint="eastAsia"/>
                          </w:rPr>
                        </w:pPr>
                        <w:r>
                          <w:rPr>
                            <w:rFonts w:hint="eastAsia"/>
                          </w:rPr>
                          <w:t>不可控</w:t>
                        </w:r>
                      </w:p>
                      <w:p>
                        <w:pPr>
                          <w:rPr>
                            <w:rFonts w:hint="eastAsia"/>
                          </w:rPr>
                        </w:pPr>
                      </w:p>
                    </w:txbxContent>
                  </v:textbox>
                </v:rect>
                <v:rect id="矩形 92" o:spid="_x0000_s1026" o:spt="1" style="position:absolute;left:2432951;top:6067309;height:442044;width:1075808;" fillcolor="#FFFFFF" filled="t" stroked="t" coordsize="21600,21600" o:gfxdata="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wa0RN1AAAAAYBAAAPAAAAAAAA&#10;AAEAIAAAACIAAABkcnMvZG93bnJldi54bWxQSwECFAAUAAAACACHTuJAiLx07xYCAABFBAAADgAA&#10;AAAAAAABACAAAAAjAQAAZHJzL2Uyb0RvYy54bWxQSwUGAAAAAAYABgBZAQAAqwUAAAAA&#10;">
                  <v:fill on="t" focussize="0,0"/>
                  <v:stroke color="#000000" joinstyle="miter"/>
                  <v:imagedata o:title=""/>
                  <o:lock v:ext="edit" aspectratio="f"/>
                  <v:textbox>
                    <w:txbxContent>
                      <w:p>
                        <w:pPr>
                          <w:spacing w:beforeLines="50" w:afterLines="50"/>
                          <w:jc w:val="center"/>
                          <w:rPr>
                            <w:rFonts w:hint="eastAsia"/>
                          </w:rPr>
                        </w:pPr>
                        <w:r>
                          <w:rPr>
                            <w:rFonts w:hint="eastAsia"/>
                          </w:rPr>
                          <w:t>现场恢复</w:t>
                        </w:r>
                      </w:p>
                      <w:p>
                        <w:pPr>
                          <w:rPr>
                            <w:rFonts w:hint="eastAsia"/>
                          </w:rPr>
                        </w:pPr>
                      </w:p>
                    </w:txbxContent>
                  </v:textbox>
                </v:rect>
                <v:line id="直接连接符 93" o:spid="_x0000_s1026" o:spt="20" style="position:absolute;left:2989907;top:5300718;height:793266;width:635;" filled="f" stroked="t" coordsize="21600,21600" o:gfxdata="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CJYk11gAAAAYBAAAPAAAAAAAAAAEA&#10;IAAAACIAAABkcnMvZG93bnJldi54bWxQSwECFAAUAAAACACHTuJA46WqjxECAAAFBAAADgAAAAAA&#10;AAABACAAAAAlAQAAZHJzL2Uyb0RvYy54bWxQSwUGAAAAAAYABgBZAQAAqAUAAAAA&#10;">
                  <v:fill on="f" focussize="0,0"/>
                  <v:stroke color="#000000" joinstyle="round" endarrow="block"/>
                  <v:imagedata o:title=""/>
                  <o:lock v:ext="edit" aspectratio="f"/>
                </v:line>
                <v:line id="直接连接符 94" o:spid="_x0000_s1026" o:spt="20" style="position:absolute;left:2990542;top:5778329;flip:x;height:635;width:1876630;" filled="f" stroked="t" coordsize="21600,21600" o:gfxdata="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j6ZaDWAAAABgEA&#10;AA8AAAAAAAAAAQAgAAAAIgAAAGRycy9kb3ducmV2LnhtbFBLAQIUABQAAAAIAIdO4kAfNqWSHAIA&#10;ABAEAAAOAAAAAAAAAAEAIAAAACUBAABkcnMvZTJvRG9jLnhtbFBLBQYAAAAABgAGAFkBAACzBQAA&#10;AAA=&#10;">
                  <v:fill on="f" focussize="0,0"/>
                  <v:stroke color="#000000" joinstyle="round" endarrow="block"/>
                  <v:imagedata o:title=""/>
                  <o:lock v:ext="edit" aspectratio="f"/>
                </v:line>
                <v:line id="直接连接符 95" o:spid="_x0000_s1026" o:spt="20" style="position:absolute;left:4867173;top:5348987;flip:y;height:421085;width:635;" filled="f" stroked="t" coordsize="21600,21600" o:gfxdata="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2kIYPUAAAABgEAAA8AAAAAAAAAAQAg&#10;AAAAIgAAAGRycy9kb3ducmV2LnhtbFBLAQIUABQAAAAIAIdO4kCBrGOoEgIAAAsEAAAOAAAAAAAA&#10;AAEAIAAAACMBAABkcnMvZTJvRG9jLnhtbFBLBQYAAAAABgAGAFkBAACnBQAAAAA=&#10;">
                  <v:fill on="f" focussize="0,0"/>
                  <v:stroke color="#000000" joinstyle="round"/>
                  <v:imagedata o:title=""/>
                  <o:lock v:ext="edit" aspectratio="f"/>
                </v:line>
                <v:rect id="矩形 96" o:spid="_x0000_s1026" o:spt="1" style="position:absolute;left:325156;top:5375027;height:396315;width:1266964;" fillcolor="#FFFFFF" filled="t" stroked="t" coordsize="21600,21600" o:gfxdata="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HBrRE3UAAAABgEAAA8AAAAAAAAA&#10;AQAgAAAAIgAAAGRycy9kb3ducmV2LnhtbFBLAQIUABQAAAAIAIdO4kAUL33WFQIAAEQEAAAOAAAA&#10;AAAAAAEAIAAAACMBAABkcnMvZTJvRG9jLnhtbFBLBQYAAAAABgAGAFkBAACqBQAAAAA=&#10;">
                  <v:fill on="t" focussize="0,0"/>
                  <v:stroke color="#000000" joinstyle="miter"/>
                  <v:imagedata o:title=""/>
                  <o:lock v:ext="edit" aspectratio="f"/>
                  <v:textbox>
                    <w:txbxContent>
                      <w:p>
                        <w:pPr>
                          <w:spacing w:beforeLines="50" w:afterLines="50"/>
                          <w:jc w:val="center"/>
                          <w:rPr>
                            <w:rFonts w:hint="eastAsia"/>
                          </w:rPr>
                        </w:pPr>
                        <w:r>
                          <w:rPr>
                            <w:rFonts w:hint="eastAsia"/>
                          </w:rPr>
                          <w:t>完成事故调查报告</w:t>
                        </w:r>
                      </w:p>
                      <w:p>
                        <w:pPr>
                          <w:rPr>
                            <w:rFonts w:hint="eastAsia"/>
                          </w:rPr>
                        </w:pPr>
                      </w:p>
                    </w:txbxContent>
                  </v:textbox>
                </v:rect>
                <v:line id="直接连接符 97" o:spid="_x0000_s1026" o:spt="20" style="position:absolute;left:1565446;top:6300398;flip:x;height:0;width:866870;" filled="f" stroked="t" coordsize="21600,21600" o:gfxdata="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Cj6ZaDWAAAABgEAAA8A&#10;AAAAAAAAAQAgAAAAIgAAAGRycy9kb3ducmV2LnhtbFBLAQIUABQAAAAIAIdO4kAzS9rKGQIAAA0E&#10;AAAOAAAAAAAAAAEAIAAAACUBAABkcnMvZTJvRG9jLnhtbFBLBQYAAAAABgAGAFkBAACwBQAAAAA=&#10;">
                  <v:fill on="f" focussize="0,0"/>
                  <v:stroke color="#000000" joinstyle="round" endarrow="block"/>
                  <v:imagedata o:title=""/>
                  <o:lock v:ext="edit" aspectratio="f"/>
                </v:line>
                <v:line id="直接连接符 98" o:spid="_x0000_s1026" o:spt="20" style="position:absolute;left:934187;top:5780234;flip:x y;height:296601;width:6986;" filled="f" stroked="t" coordsize="21600,21600" o:gfxdata="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ATCHn1QAAAAYB&#10;AAAPAAAAAAAAAAEAIAAAACIAAABkcnMvZG93bnJldi54bWxQSwECFAAUAAAACACHTuJAvfg3Jh4C&#10;AAAZBAAADgAAAAAAAAABACAAAAAkAQAAZHJzL2Uyb0RvYy54bWxQSwUGAAAAAAYABgBZAQAAtAUA&#10;AAAA&#10;">
                  <v:fill on="f" focussize="0,0"/>
                  <v:stroke color="#000000" joinstyle="round" endarrow="block"/>
                  <v:imagedata o:title=""/>
                  <o:lock v:ext="edit" aspectratio="f"/>
                </v:line>
                <v:rect id="矩形 100" o:spid="_x0000_s1026" o:spt="1" style="position:absolute;left:1790261;top:2724668;height:297237;width:533458;" filled="f" stroked="f" coordsize="21600,21600" o:gfxdata="UEsDBAoAAAAAAIdO4kAAAAAAAAAAAAAAAAAEAAAAZHJzL1BLAwQUAAAACACHTuJAL0efptYAAAAG&#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C9Hn6bWAAAABgEAAA8AAAAAAAAAAQAgAAAAIgAAAGRycy9kb3ducmV2LnhtbFBLAQIUABQAAAAI&#10;AIdO4kDNT0tMtgEAAF0DAAAOAAAAAAAAAAEAIAAAACUBAABkcnMvZTJvRG9jLnhtbFBLBQYAAAAA&#10;BgAGAFkBAABNBQAAAAA=&#10;">
                  <v:fill on="f" focussize="0,0"/>
                  <v:stroke on="f"/>
                  <v:imagedata o:title=""/>
                  <o:lock v:ext="edit" aspectratio="f"/>
                  <v:textbox>
                    <w:txbxContent>
                      <w:p>
                        <w:pPr>
                          <w:jc w:val="center"/>
                          <w:rPr>
                            <w:rFonts w:hint="eastAsia"/>
                          </w:rPr>
                        </w:pPr>
                        <w:r>
                          <w:rPr>
                            <w:rFonts w:hint="eastAsia"/>
                          </w:rPr>
                          <w:t>可控</w:t>
                        </w:r>
                      </w:p>
                    </w:txbxContent>
                  </v:textbox>
                </v:rect>
                <v:rect id="矩形 101" o:spid="_x0000_s1026" o:spt="1" style="position:absolute;left:333411;top:6067944;height:485867;width:1266964;" fillcolor="#FFFFFF" filled="t" stroked="t" coordsize="21600,21600" o:gfxdata="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Bwa0RN1AAAAAYBAAAPAAAAAAAA&#10;AAEAIAAAACIAAABkcnMvZG93bnJldi54bWxQSwECFAAUAAAACACHTuJAhgJ3XxYCAABFBAAADgAA&#10;AAAAAAABACAAAAAjAQAAZHJzL2Uyb0RvYy54bWxQSwUGAAAAAAYABgBZAQAAqwUAAAAA&#10;">
                  <v:fill on="t" focussize="0,0"/>
                  <v:stroke color="#000000" joinstyle="miter"/>
                  <v:imagedata o:title=""/>
                  <o:lock v:ext="edit" aspectratio="f"/>
                  <v:textbox>
                    <w:txbxContent>
                      <w:p>
                        <w:pPr>
                          <w:jc w:val="center"/>
                          <w:rPr>
                            <w:rFonts w:hint="eastAsia"/>
                          </w:rPr>
                        </w:pPr>
                        <w:r>
                          <w:rPr>
                            <w:rFonts w:hint="eastAsia"/>
                          </w:rPr>
                          <w:t>现场应急处置小组</w:t>
                        </w:r>
                      </w:p>
                      <w:p>
                        <w:pPr>
                          <w:jc w:val="center"/>
                          <w:rPr>
                            <w:rFonts w:hint="eastAsia"/>
                          </w:rPr>
                        </w:pPr>
                        <w:r>
                          <w:rPr>
                            <w:rFonts w:hint="eastAsia"/>
                          </w:rPr>
                          <w:t>组长：当班领导</w:t>
                        </w:r>
                      </w:p>
                    </w:txbxContent>
                  </v:textbox>
                </v:rect>
                <v:line id="直接连接符 102" o:spid="_x0000_s1026" o:spt="20" style="position:absolute;left:1704526;top:1188946;flip:x;height:635;width:696036;" filled="f" stroked="t" coordsize="21600,21600" o:gfxdata="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vaQhg9QAAAAGAQAADwAAAAAAAAABACAA&#10;AAAiAAAAZHJzL2Rvd25yZXYueG1sUEsBAhQAFAAAAAgAh07iQJSv1MARAgAADAQAAA4AAAAAAAAA&#10;AQAgAAAAIwEAAGRycy9lMm9Eb2MueG1sUEsFBgAAAAAGAAYAWQEAAKYFAAAAAA==&#10;">
                  <v:fill on="f" focussize="0,0"/>
                  <v:stroke color="#000000" joinstyle="round"/>
                  <v:imagedata o:title=""/>
                  <o:lock v:ext="edit" aspectratio="f"/>
                </v:line>
                <v:line id="直接连接符 103" o:spid="_x0000_s1026" o:spt="20" style="position:absolute;left:1703070;top:1189355;flip:x;height:5107940;width:1270;" filled="f" stroked="t" coordsize="21600,21600" o:gfxdata="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vaQhg9QAAAAGAQAADwAAAAAAAAAB&#10;ACAAAAAiAAAAZHJzL2Rvd25yZXYueG1sUEsBAhQAFAAAAAgAh07iQLQ+XK0UAgAADgQAAA4AAAAA&#10;AAAAAQAgAAAAIwEAAGRycy9lMm9Eb2MueG1sUEsFBgAAAAAGAAYAWQEAAKkFAAAAAA==&#10;">
                  <v:fill on="f" focussize="0,0"/>
                  <v:stroke color="#000000" joinstyle="round"/>
                  <v:imagedata o:title=""/>
                  <o:lock v:ext="edit" aspectratio="f"/>
                </v:line>
                <v:shape id="肘形连接符 104" o:spid="_x0000_s1026" o:spt="33" type="#_x0000_t33" style="position:absolute;left:1933152;top:3021905;flip:y;height:2908853;width:390568;rotation:11796480f;" filled="f" stroked="t" coordsize="21600,21600" o:gfxdata="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CxFPwd1QAA&#10;AAYBAAAPAAAAAAAAAAEAIAAAACIAAABkcnMvZG93bnJldi54bWxQSwECFAAUAAAACACHTuJA8KNa&#10;oyECAAAaBAAADgAAAAAAAAABACAAAAAkAQAAZHJzL2Uyb0RvYy54bWxQSwUGAAAAAAYABgBZAQAA&#10;twUAAAAA&#10;">
                  <v:fill on="f" focussize="0,0"/>
                  <v:stroke color="#000000" joinstyle="miter"/>
                  <v:imagedata o:title=""/>
                  <o:lock v:ext="edit" aspectratio="f"/>
                </v:shape>
                <v:rect id="矩形 105" o:spid="_x0000_s1026" o:spt="1" style="position:absolute;left:1790261;top:891710;height:297237;width:533458;" filled="f" stroked="f" coordsize="21600,21600" o:gfxdata="UEsDBAoAAAAAAIdO4kAAAAAAAAAAAAAAAAAEAAAAZHJzL1BLAwQUAAAACACHTuJAL0efptYAAAAG&#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L0efptYAAAAGAQAADwAAAAAAAAABACAAAAAiAAAAZHJzL2Rvd25yZXYueG1sUEsBAhQAFAAAAAgA&#10;h07iQPxp2P61AQAAXAMAAA4AAAAAAAAAAQAgAAAAJQEAAGRycy9lMm9Eb2MueG1sUEsFBgAAAAAG&#10;AAYAWQEAAEwFAAAAAA==&#10;">
                  <v:fill on="f" focussize="0,0"/>
                  <v:stroke on="f"/>
                  <v:imagedata o:title=""/>
                  <o:lock v:ext="edit" aspectratio="f"/>
                  <v:textbox>
                    <w:txbxContent>
                      <w:p>
                        <w:pPr>
                          <w:jc w:val="center"/>
                          <w:rPr>
                            <w:rFonts w:hint="eastAsia"/>
                          </w:rPr>
                        </w:pPr>
                        <w:r>
                          <w:rPr>
                            <w:rFonts w:hint="eastAsia"/>
                          </w:rPr>
                          <w:t>可控</w:t>
                        </w:r>
                      </w:p>
                    </w:txbxContent>
                  </v:textbox>
                </v:rect>
                <v:line id="直接连接符 106" o:spid="_x0000_s1026" o:spt="20" style="position:absolute;left:2171938;top:5053021;height:635;width:114313;" filled="f" stroked="t" coordsize="21600,21600" o:gfxdata="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g5zmK1AAAAAYBAAAPAAAAAAAAAAEAIAAAACIAAABk&#10;cnMvZG93bnJldi54bWxQSwECFAAUAAAACACHTuJAqnB5XAoCAAACBAAADgAAAAAAAAABACAAAAAj&#10;AQAAZHJzL2Uyb0RvYy54bWxQSwUGAAAAAAYABgBZAQAAnwUAAAAA&#10;">
                  <v:fill on="f" focussize="0,0"/>
                  <v:stroke color="#000000" joinstyle="round"/>
                  <v:imagedata o:title=""/>
                  <o:lock v:ext="edit" aspectratio="f"/>
                </v:line>
                <v:line id="直接连接符 107" o:spid="_x0000_s1026" o:spt="20" style="position:absolute;left:2163445;top:5053330;flip:x;height:1243965;width:8255;" filled="f" stroked="t" coordsize="21600,21600" o:gfxdata="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9pCGD1AAAAAYBAAAPAAAAAAAAAAEA&#10;IAAAACIAAABkcnMvZG93bnJldi54bWxQSwECFAAUAAAACACHTuJAlwbHkRMCAAAOBAAADgAAAAAA&#10;AAABACAAAAAjAQAAZHJzL2Uyb0RvYy54bWxQSwUGAAAAAAYABgBZAQAAqAUAAAAA&#10;">
                  <v:fill on="f" focussize="0,0"/>
                  <v:stroke color="#000000" joinstyle="round"/>
                  <v:imagedata o:title=""/>
                  <o:lock v:ext="edit" aspectratio="f"/>
                </v:line>
                <v:rect id="矩形 109" o:spid="_x0000_s1026" o:spt="1" style="position:absolute;left:1829000;top:4755784;height:297237;width:533458;" filled="f" stroked="f" coordsize="21600,21600" o:gfxdata="UEsDBAoAAAAAAIdO4kAAAAAAAAAAAAAAAAAEAAAAZHJzL1BLAwQUAAAACACHTuJAL0efptYAAAAG&#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">
                  <v:fill on="f" focussize="0,0"/>
                  <v:stroke on="f"/>
                  <v:imagedata o:title=""/>
                  <o:lock v:ext="edit" aspectratio="f"/>
                  <v:textbox>
                    <w:txbxContent>
                      <w:p>
                        <w:pPr>
                          <w:jc w:val="center"/>
                          <w:rPr>
                            <w:rFonts w:hint="eastAsia"/>
                          </w:rPr>
                        </w:pPr>
                        <w:r>
                          <w:rPr>
                            <w:rFonts w:hint="eastAsia"/>
                          </w:rPr>
                          <w:t>可控</w:t>
                        </w:r>
                      </w:p>
                    </w:txbxContent>
                  </v:textbox>
                </v:rect>
                <v:line id="直接连接符 110" o:spid="_x0000_s1026" o:spt="20" style="position:absolute;left:3681730;top:5267325;flip:x;height:3175;width:438150;" filled="f" stroked="t" coordsize="21600,21600" o:gfxdata="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KPploNYAAAAGAQAA&#10;DwAAAAAAAAABACAAAAAiAAAAZHJzL2Rvd25yZXYueG1sUEsBAhQAFAAAAAgAh07iQDrvhy4bAgAA&#10;EQQAAA4AAAAAAAAAAQAgAAAAJQEAAGRycy9lMm9Eb2MueG1sUEsFBgAAAAAGAAYAWQEAALIFAAAA&#10;AA==&#10;">
                  <v:fill on="f" focussize="0,0"/>
                  <v:stroke color="#000000" joinstyle="round" endarrow="block"/>
                  <v:imagedata o:title=""/>
                  <o:lock v:ext="edit" aspectratio="f"/>
                </v:line>
                <v:line id="直接连接符 111" o:spid="_x0000_s1026" o:spt="20" style="position:absolute;left:4823353;top:4134001;height:532866;width:10796;" filled="f" stroked="t" coordsize="21600,21600" o:gfxdata="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iTXWAAAABgEAAA8AAAAAAAAA&#10;AQAgAAAAIgAAAGRycy9kb3ducmV2LnhtbFBLAQIUABQAAAAIAIdO4kAXwblqEwIAAAgEAAAOAAAA&#10;AAAAAAEAIAAAACUBAABkcnMvZTJvRG9jLnhtbFBLBQYAAAAABgAGAFkBAACqBQAAAAA=&#10;">
                  <v:fill on="f" focussize="0,0"/>
                  <v:stroke color="#000000" joinstyle="round" endarrow="block"/>
                  <v:imagedata o:title=""/>
                  <o:lock v:ext="edit" aspectratio="f"/>
                </v:line>
                <v:line id="直接连接符 112" o:spid="_x0000_s1026" o:spt="20" style="position:absolute;left:3657365;top:4124474;flip:x y;height:8892;width:1155191;" filled="f" stroked="t" coordsize="21600,21600" o:gfxdata="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N59I+TRAAAABgEAAA8AAAAA&#10;AAAAAQAgAAAAIgAAAGRycy9kb3ducmV2LnhtbFBLAQIUABQAAAAIAIdO4kB6d7D9GwIAABgEAAAO&#10;AAAAAAAAAAEAIAAAACABAABkcnMvZTJvRG9jLnhtbFBLBQYAAAAABgAGAFkBAACtBQAAAAA=&#10;">
                  <v:fill on="f" focussize="0,0"/>
                  <v:stroke color="#000000" joinstyle="round"/>
                  <v:imagedata o:title=""/>
                  <o:lock v:ext="edit" aspectratio="f"/>
                </v:line>
                <v:rect id="矩形 113" o:spid="_x0000_s1026" o:spt="1" style="position:absolute;left:4049203;top:3776428;height:292156;width:596965;" filled="f" stroked="f" coordsize="21600,21600" o:gfxdata="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vR5+m1gAAAAYBAAAPAAAAAAAAAAEAIAAAACIAAABkcnMvZG93bnJldi54bWxQSwECFAAUAAAA&#10;CACHTuJAkTGaNrcBAABdAwAADgAAAAAAAAABACAAAAAlAQAAZHJzL2Uyb0RvYy54bWxQSwUGAAAA&#10;AAYABgBZAQAATgUAAAAA&#10;">
                  <v:fill on="f" focussize="0,0"/>
                  <v:stroke on="f"/>
                  <v:imagedata o:title=""/>
                  <o:lock v:ext="edit" aspectratio="f"/>
                  <v:textbox>
                    <w:txbxContent>
                      <w:p>
                        <w:pPr>
                          <w:jc w:val="center"/>
                          <w:rPr>
                            <w:rFonts w:hint="eastAsia"/>
                          </w:rPr>
                        </w:pPr>
                        <w:r>
                          <w:rPr>
                            <w:rFonts w:hint="eastAsia"/>
                          </w:rPr>
                          <w:t>不可控</w:t>
                        </w:r>
                      </w:p>
                    </w:txbxContent>
                  </v:textbox>
                </v:rect>
                <v:line id="直接连接符 4" o:spid="_x0000_s1026" o:spt="20" style="position:absolute;left:1933575;top:5926455;height:373380;width:0;" filled="f" stroked="t" coordsize="21600,21600" o:gfxdata="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8r50PUAAAABgEAAA8AAAAAAAAAAQAgAAAAIgAAAGRycy9kb3ducmV2LnhtbFBLAQIUABQAAAAI&#10;AIdO4kDoXgp98QEAAL0DAAAOAAAAAAAAAAEAIAAAACMBAABkcnMvZTJvRG9jLnhtbFBLBQYAAAAA&#10;BgAGAFkBAACGBQAAAAA=&#10;">
                  <v:fill on="f" focussize="0,0"/>
                  <v:stroke weight="0.5pt" color="#000000 [3200]" miterlimit="8" joinstyle="miter"/>
                  <v:imagedata o:title=""/>
                  <o:lock v:ext="edit" aspectratio="f"/>
                </v:line>
                <v:shape id="文本框 7" o:spid="_x0000_s1026" o:spt="202" type="#_x0000_t202" style="position:absolute;left:2686685;top:3474720;height:254000;width:595630;" fillcolor="#FFFFFF [3201]" filled="t" stroked="t" coordsize="21600,21600" o:gfxdata="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st5v8dMAAAAGAQAADwAAAAAAAAABACAAAAAiAAAAZHJzL2Rvd25yZXYueG1sUEsBAhQAFAAA&#10;AAgAh07iQErvUDtmAgAAwwQAAA4AAAAAAAAAAQAgAAAAIgEAAGRycy9lMm9Eb2MueG1sUEsFBgAA&#10;AAAGAAYAWQEAAPoFAAAAAA==&#10;">
                  <v:fill on="t" focussize="0,0"/>
                  <v:stroke weight="0.5pt" color="#000000 [3204]" joinstyle="round"/>
                  <v:imagedata o:title=""/>
                  <o:lock v:ext="edit" aspectratio="f"/>
                  <v:textbox>
                    <w:txbxContent>
                      <w:p>
                        <w:pPr>
                          <w:jc w:val="center"/>
                          <w:rPr>
                            <w:rFonts w:hint="eastAsia" w:eastAsia="宋体"/>
                            <w:lang w:eastAsia="zh-CN"/>
                          </w:rPr>
                        </w:pPr>
                        <w:r>
                          <w:rPr>
                            <w:rFonts w:hint="eastAsia"/>
                            <w:lang w:eastAsia="zh-CN"/>
                          </w:rPr>
                          <w:t>站长</w:t>
                        </w:r>
                      </w:p>
                    </w:txbxContent>
                  </v:textbox>
                </v:shape>
                <v:line id="直接连接符 90" o:spid="_x0000_s1026" o:spt="20" style="position:absolute;left:2988945;top:3731895;height:272415;width:1270;" filled="f" stroked="t" coordsize="21600,21600" o:gfxdata="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IliTXWAAAABgEAAA8AAAAAAAAA&#10;AQAgAAAAIgAAAGRycy9kb3ducmV2LnhtbFBLAQIUABQAAAAIAIdO4kDglJyqEwIAAAYEAAAOAAAA&#10;AAAAAAEAIAAAACUBAABkcnMvZTJvRG9jLnhtbFBLBQYAAAAABgAGAFkBAACqBQAAAAA=&#10;">
                  <v:fill on="f" focussize="0,0"/>
                  <v:stroke color="#000000" joinstyle="round" endarrow="block"/>
                  <v:imagedata o:title=""/>
                  <o:lock v:ext="edit" aspectratio="f"/>
                </v:line>
                <w10:wrap type="none"/>
                <w10:anchorlock/>
              </v:group>
            </w:pict>
          </mc:Fallback>
        </mc:AlternateContent>
      </w:r>
    </w:p>
    <w:p>
      <w:pPr>
        <w:adjustRightInd w:val="0"/>
        <w:snapToGrid w:val="0"/>
        <w:jc w:val="center"/>
        <w:rPr>
          <w:rFonts w:hint="default" w:ascii="Times New Roman" w:hAnsi="Times New Roman" w:eastAsia="黑体" w:cs="Times New Roman"/>
          <w:color w:val="auto"/>
          <w:sz w:val="24"/>
          <w:highlight w:val="none"/>
        </w:rPr>
      </w:pPr>
      <w:r>
        <w:rPr>
          <w:rFonts w:hint="default" w:ascii="Times New Roman" w:hAnsi="Times New Roman" w:eastAsia="黑体" w:cs="Times New Roman"/>
          <w:color w:val="auto"/>
          <w:sz w:val="24"/>
          <w:highlight w:val="none"/>
        </w:rPr>
        <w:t>图</w:t>
      </w:r>
      <w:r>
        <w:rPr>
          <w:rFonts w:hint="default" w:ascii="Times New Roman" w:hAnsi="Times New Roman" w:eastAsia="黑体" w:cs="Times New Roman"/>
          <w:color w:val="auto"/>
          <w:sz w:val="24"/>
          <w:highlight w:val="none"/>
          <w:lang w:val="en-US" w:eastAsia="zh-CN"/>
        </w:rPr>
        <w:t>7</w:t>
      </w:r>
      <w:r>
        <w:rPr>
          <w:rFonts w:hint="default" w:ascii="Times New Roman" w:hAnsi="Times New Roman" w:eastAsia="黑体" w:cs="Times New Roman"/>
          <w:color w:val="auto"/>
          <w:sz w:val="24"/>
          <w:highlight w:val="none"/>
        </w:rPr>
        <w:t>.2-1  应急响应基本程序</w:t>
      </w:r>
    </w:p>
    <w:p>
      <w:pPr>
        <w:pStyle w:val="5"/>
        <w:keepNext/>
        <w:keepLines/>
        <w:widowControl w:val="0"/>
        <w:spacing w:before="0" w:beforeAutospacing="0" w:after="0" w:afterAutospacing="0" w:line="415" w:lineRule="auto"/>
        <w:jc w:val="both"/>
        <w:rPr>
          <w:rFonts w:hint="default" w:ascii="Times New Roman" w:hAnsi="Times New Roman" w:eastAsia="宋体" w:cs="Times New Roman"/>
          <w:color w:val="auto"/>
          <w:sz w:val="28"/>
          <w:szCs w:val="28"/>
          <w:highlight w:val="none"/>
        </w:rPr>
      </w:pPr>
      <w:bookmarkStart w:id="254" w:name="_Toc27039"/>
      <w:r>
        <w:rPr>
          <w:rFonts w:hint="default" w:ascii="Times New Roman" w:hAnsi="Times New Roman" w:cs="Times New Roman"/>
          <w:color w:val="auto"/>
          <w:sz w:val="28"/>
          <w:szCs w:val="28"/>
          <w:highlight w:val="none"/>
          <w:lang w:val="en-US" w:eastAsia="zh-CN"/>
        </w:rPr>
        <w:t>7</w:t>
      </w:r>
      <w:r>
        <w:rPr>
          <w:rFonts w:hint="default" w:ascii="Times New Roman" w:hAnsi="Times New Roman" w:eastAsia="宋体" w:cs="Times New Roman"/>
          <w:color w:val="auto"/>
          <w:sz w:val="28"/>
          <w:szCs w:val="28"/>
          <w:highlight w:val="none"/>
        </w:rPr>
        <w:t>.2.2 分级响应程序</w:t>
      </w:r>
      <w:bookmarkEnd w:id="254"/>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根据事故发生的级别不同，确定不同级别的现场负责人，进行指挥应急处置和人员疏散安置等工作。</w:t>
      </w:r>
    </w:p>
    <w:p>
      <w:pPr>
        <w:spacing w:line="360" w:lineRule="auto"/>
        <w:ind w:firstLine="560"/>
        <w:rPr>
          <w:rFonts w:hint="default" w:ascii="Times New Roman" w:hAnsi="Times New Roman" w:cs="Times New Roman"/>
          <w:b/>
          <w:bCs/>
          <w:color w:val="auto"/>
          <w:sz w:val="24"/>
          <w:szCs w:val="24"/>
          <w:highlight w:val="none"/>
        </w:rPr>
      </w:pPr>
      <w:r>
        <w:rPr>
          <w:rFonts w:hint="default" w:ascii="Times New Roman" w:hAnsi="Times New Roman" w:cs="Times New Roman"/>
          <w:b/>
          <w:bCs/>
          <w:color w:val="auto"/>
          <w:sz w:val="24"/>
          <w:szCs w:val="24"/>
          <w:highlight w:val="none"/>
        </w:rPr>
        <w:t>(</w:t>
      </w:r>
      <w:r>
        <w:rPr>
          <w:rFonts w:hint="default" w:ascii="Times New Roman" w:hAnsi="Times New Roman" w:cs="Times New Roman"/>
          <w:b/>
          <w:bCs/>
          <w:color w:val="auto"/>
          <w:sz w:val="24"/>
          <w:szCs w:val="24"/>
          <w:highlight w:val="none"/>
          <w:lang w:val="en-US" w:eastAsia="zh-CN"/>
        </w:rPr>
        <w:t>1</w:t>
      </w:r>
      <w:r>
        <w:rPr>
          <w:rFonts w:hint="default" w:ascii="Times New Roman" w:hAnsi="Times New Roman" w:cs="Times New Roman"/>
          <w:b/>
          <w:bCs/>
          <w:color w:val="auto"/>
          <w:sz w:val="24"/>
          <w:szCs w:val="24"/>
          <w:highlight w:val="none"/>
        </w:rPr>
        <w:t xml:space="preserve">) </w:t>
      </w:r>
      <w:r>
        <w:rPr>
          <w:rFonts w:hint="default" w:ascii="Times New Roman" w:hAnsi="Times New Roman" w:cs="Times New Roman"/>
          <w:b/>
          <w:bCs/>
          <w:color w:val="auto"/>
          <w:sz w:val="24"/>
          <w:szCs w:val="24"/>
          <w:highlight w:val="none"/>
          <w:lang w:eastAsia="zh-CN"/>
        </w:rPr>
        <w:t>企业</w:t>
      </w:r>
      <w:r>
        <w:rPr>
          <w:rFonts w:hint="default" w:ascii="Times New Roman" w:hAnsi="Times New Roman" w:cs="Times New Roman"/>
          <w:b/>
          <w:bCs/>
          <w:color w:val="auto"/>
          <w:sz w:val="24"/>
          <w:szCs w:val="24"/>
          <w:highlight w:val="none"/>
        </w:rPr>
        <w:t>级(Ⅱ级)</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突发环境事件预警等级为</w:t>
      </w:r>
      <w:r>
        <w:rPr>
          <w:rFonts w:hint="default" w:ascii="Times New Roman" w:hAnsi="Times New Roman" w:cs="Times New Roman"/>
          <w:color w:val="auto"/>
          <w:sz w:val="24"/>
          <w:szCs w:val="24"/>
          <w:highlight w:val="none"/>
          <w:lang w:eastAsia="zh-CN"/>
        </w:rPr>
        <w:t>企业</w:t>
      </w:r>
      <w:r>
        <w:rPr>
          <w:rFonts w:hint="default" w:ascii="Times New Roman" w:hAnsi="Times New Roman" w:cs="Times New Roman"/>
          <w:color w:val="auto"/>
          <w:sz w:val="24"/>
          <w:szCs w:val="24"/>
          <w:highlight w:val="none"/>
        </w:rPr>
        <w:t>级时，仅需要调用该加油站内人员以及应急资源</w:t>
      </w:r>
      <w:r>
        <w:rPr>
          <w:rFonts w:hint="default" w:ascii="Times New Roman" w:hAnsi="Times New Roman" w:cs="Times New Roman"/>
          <w:color w:val="auto"/>
          <w:sz w:val="24"/>
          <w:szCs w:val="24"/>
          <w:highlight w:val="none"/>
          <w:lang w:eastAsia="zh-CN"/>
        </w:rPr>
        <w:t>就</w:t>
      </w:r>
      <w:r>
        <w:rPr>
          <w:rFonts w:hint="default" w:ascii="Times New Roman" w:hAnsi="Times New Roman" w:cs="Times New Roman"/>
          <w:color w:val="auto"/>
          <w:sz w:val="24"/>
          <w:szCs w:val="24"/>
          <w:highlight w:val="none"/>
        </w:rPr>
        <w:t>能控制险情，事故影响可能波及周边大气环境和生态环境，但不会对附近环境构成危害。当突发环境事件被判断为该加油站级时，启动Ⅱ级响应程序，由现场指挥部总指挥负责指挥应急处置工作，在应急办公室备案并向</w:t>
      </w:r>
      <w:r>
        <w:rPr>
          <w:rFonts w:hint="eastAsia" w:ascii="Times New Roman" w:hAnsi="Times New Roman" w:cs="Times New Roman"/>
          <w:color w:val="auto"/>
          <w:sz w:val="24"/>
          <w:szCs w:val="24"/>
          <w:highlight w:val="none"/>
          <w:lang w:eastAsia="zh-CN"/>
        </w:rPr>
        <w:t>开州区</w:t>
      </w:r>
      <w:r>
        <w:rPr>
          <w:rFonts w:hint="default" w:ascii="Times New Roman" w:hAnsi="Times New Roman" w:cs="Times New Roman"/>
          <w:color w:val="auto"/>
          <w:sz w:val="24"/>
          <w:szCs w:val="24"/>
          <w:highlight w:val="none"/>
        </w:rPr>
        <w:t>生态环境局报告情况。由指挥部总指挥负责指挥应急工作。</w:t>
      </w:r>
    </w:p>
    <w:p>
      <w:pPr>
        <w:spacing w:line="360" w:lineRule="auto"/>
        <w:ind w:firstLine="560"/>
        <w:rPr>
          <w:rFonts w:hint="default" w:ascii="Times New Roman" w:hAnsi="Times New Roman" w:cs="Times New Roman"/>
          <w:color w:val="auto"/>
          <w:sz w:val="28"/>
          <w:szCs w:val="28"/>
          <w:highlight w:val="none"/>
        </w:rPr>
      </w:pPr>
      <w:r>
        <w:rPr>
          <w:rFonts w:hint="default" w:ascii="Times New Roman" w:hAnsi="Times New Roman" w:cs="Times New Roman"/>
          <w:color w:val="auto"/>
          <w:sz w:val="24"/>
          <w:szCs w:val="24"/>
          <w:highlight w:val="none"/>
        </w:rPr>
        <w:t>响应程序见图</w:t>
      </w:r>
      <w:r>
        <w:rPr>
          <w:rFonts w:hint="default" w:ascii="Times New Roman" w:hAnsi="Times New Roman" w:cs="Times New Roman"/>
          <w:color w:val="auto"/>
          <w:sz w:val="24"/>
          <w:szCs w:val="24"/>
          <w:highlight w:val="none"/>
          <w:lang w:val="en-US" w:eastAsia="zh-CN"/>
        </w:rPr>
        <w:t>7</w:t>
      </w:r>
      <w:r>
        <w:rPr>
          <w:rFonts w:hint="default" w:ascii="Times New Roman" w:hAnsi="Times New Roman" w:cs="Times New Roman"/>
          <w:color w:val="auto"/>
          <w:sz w:val="24"/>
          <w:szCs w:val="24"/>
          <w:highlight w:val="none"/>
        </w:rPr>
        <w:t>.2-</w:t>
      </w:r>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w:t>
      </w:r>
    </w:p>
    <w:p>
      <w:pPr>
        <w:spacing w:line="360" w:lineRule="auto"/>
        <w:jc w:val="center"/>
        <w:rPr>
          <w:rFonts w:hint="default" w:ascii="Times New Roman" w:hAnsi="Times New Roman" w:cs="Times New Roman"/>
          <w:color w:val="auto"/>
          <w:sz w:val="24"/>
          <w:highlight w:val="none"/>
        </w:rPr>
      </w:pPr>
      <w:r>
        <w:rPr>
          <w:rFonts w:hint="default" w:ascii="Times New Roman" w:hAnsi="Times New Roman" w:cs="Times New Roman"/>
          <w:color w:val="auto"/>
          <w:szCs w:val="28"/>
          <w:highlight w:val="none"/>
        </w:rPr>
        <mc:AlternateContent>
          <mc:Choice Requires="wpc">
            <w:drawing>
              <wp:inline distT="0" distB="0" distL="114300" distR="114300">
                <wp:extent cx="5698490" cy="5687060"/>
                <wp:effectExtent l="2540" t="0" r="13970" b="8890"/>
                <wp:docPr id="29" name="画布 45"/>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16" name="矩形 216"/>
                        <wps:cNvSpPr/>
                        <wps:spPr>
                          <a:xfrm>
                            <a:off x="2312936" y="112575"/>
                            <a:ext cx="1257330" cy="49565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480" w:lineRule="auto"/>
                                <w:jc w:val="center"/>
                                <w:rPr>
                                  <w:rFonts w:hint="eastAsia"/>
                                </w:rPr>
                              </w:pPr>
                              <w:r>
                                <w:rPr>
                                  <w:rFonts w:hint="eastAsia"/>
                                </w:rPr>
                                <w:t>突发环境事件</w:t>
                              </w:r>
                            </w:p>
                          </w:txbxContent>
                        </wps:txbx>
                        <wps:bodyPr upright="1"/>
                      </wps:wsp>
                      <wps:wsp>
                        <wps:cNvPr id="217" name="矩形 217"/>
                        <wps:cNvSpPr/>
                        <wps:spPr>
                          <a:xfrm>
                            <a:off x="2074756" y="907889"/>
                            <a:ext cx="1714246" cy="29723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岗位人员、巡查人员</w:t>
                              </w:r>
                            </w:p>
                          </w:txbxContent>
                        </wps:txbx>
                        <wps:bodyPr upright="1"/>
                      </wps:wsp>
                      <wps:wsp>
                        <wps:cNvPr id="218" name="矩形 218"/>
                        <wps:cNvSpPr/>
                        <wps:spPr>
                          <a:xfrm>
                            <a:off x="2325898" y="1505589"/>
                            <a:ext cx="1249228" cy="283462"/>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确认自身安全</w:t>
                              </w:r>
                            </w:p>
                          </w:txbxContent>
                        </wps:txbx>
                        <wps:bodyPr upright="1"/>
                      </wps:wsp>
                      <wps:wsp>
                        <wps:cNvPr id="219" name="矩形 219"/>
                        <wps:cNvSpPr/>
                        <wps:spPr>
                          <a:xfrm>
                            <a:off x="2287821" y="2123536"/>
                            <a:ext cx="1323761" cy="387938"/>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初步判定事故类型</w:t>
                              </w:r>
                            </w:p>
                          </w:txbxContent>
                        </wps:txbx>
                        <wps:bodyPr upright="1"/>
                      </wps:wsp>
                      <wps:wsp>
                        <wps:cNvPr id="220" name="直接箭头连接符 220"/>
                        <wps:cNvCnPr/>
                        <wps:spPr>
                          <a:xfrm flipH="1">
                            <a:off x="2973196" y="1231845"/>
                            <a:ext cx="4051" cy="297230"/>
                          </a:xfrm>
                          <a:prstGeom prst="straightConnector1">
                            <a:avLst/>
                          </a:prstGeom>
                          <a:ln w="9525" cap="flat" cmpd="sng">
                            <a:solidFill>
                              <a:srgbClr val="000000"/>
                            </a:solidFill>
                            <a:prstDash val="solid"/>
                            <a:headEnd type="none" w="med" len="med"/>
                            <a:tailEnd type="triangle" w="med" len="med"/>
                          </a:ln>
                          <a:effectLst/>
                        </wps:spPr>
                        <wps:bodyPr/>
                      </wps:wsp>
                      <wps:wsp>
                        <wps:cNvPr id="221" name="直接箭头连接符 221"/>
                        <wps:cNvCnPr/>
                        <wps:spPr>
                          <a:xfrm flipH="1">
                            <a:off x="2975626" y="2531722"/>
                            <a:ext cx="810" cy="353113"/>
                          </a:xfrm>
                          <a:prstGeom prst="straightConnector1">
                            <a:avLst/>
                          </a:prstGeom>
                          <a:ln w="9525" cap="flat" cmpd="sng">
                            <a:solidFill>
                              <a:srgbClr val="000000"/>
                            </a:solidFill>
                            <a:prstDash val="solid"/>
                            <a:headEnd type="none" w="med" len="med"/>
                            <a:tailEnd type="triangle" w="med" len="med"/>
                          </a:ln>
                          <a:effectLst/>
                        </wps:spPr>
                        <wps:bodyPr/>
                      </wps:wsp>
                      <wps:wsp>
                        <wps:cNvPr id="222" name="直接箭头连接符 222"/>
                        <wps:cNvCnPr/>
                        <wps:spPr>
                          <a:xfrm>
                            <a:off x="3631835" y="2314671"/>
                            <a:ext cx="592209" cy="9719"/>
                          </a:xfrm>
                          <a:prstGeom prst="straightConnector1">
                            <a:avLst/>
                          </a:prstGeom>
                          <a:ln w="9525" cap="flat" cmpd="sng">
                            <a:solidFill>
                              <a:srgbClr val="000000"/>
                            </a:solidFill>
                            <a:prstDash val="solid"/>
                            <a:headEnd type="none" w="med" len="med"/>
                            <a:tailEnd type="triangle" w="med" len="med"/>
                          </a:ln>
                          <a:effectLst/>
                        </wps:spPr>
                        <wps:bodyPr/>
                      </wps:wsp>
                      <wps:wsp>
                        <wps:cNvPr id="223" name="矩形 223"/>
                        <wps:cNvSpPr/>
                        <wps:spPr>
                          <a:xfrm>
                            <a:off x="4236196" y="2134065"/>
                            <a:ext cx="1132569" cy="3717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rFonts w:hint="eastAsia"/>
                                </w:rPr>
                              </w:pPr>
                              <w:r>
                                <w:rPr>
                                  <w:rFonts w:hint="eastAsia"/>
                                </w:rPr>
                                <w:t>提升为I级响应</w:t>
                              </w:r>
                            </w:p>
                          </w:txbxContent>
                        </wps:txbx>
                        <wps:bodyPr upright="1"/>
                      </wps:wsp>
                      <wps:wsp>
                        <wps:cNvPr id="224" name="直接箭头连接符 224"/>
                        <wps:cNvCnPr/>
                        <wps:spPr>
                          <a:xfrm flipH="1">
                            <a:off x="3001550" y="3259004"/>
                            <a:ext cx="8101" cy="353923"/>
                          </a:xfrm>
                          <a:prstGeom prst="straightConnector1">
                            <a:avLst/>
                          </a:prstGeom>
                          <a:ln w="9525" cap="flat" cmpd="sng">
                            <a:solidFill>
                              <a:srgbClr val="000000"/>
                            </a:solidFill>
                            <a:prstDash val="solid"/>
                            <a:headEnd type="none" w="med" len="med"/>
                            <a:tailEnd type="triangle" w="med" len="med"/>
                          </a:ln>
                          <a:effectLst/>
                        </wps:spPr>
                        <wps:bodyPr/>
                      </wps:wsp>
                      <wps:wsp>
                        <wps:cNvPr id="225" name="矩形 225"/>
                        <wps:cNvSpPr/>
                        <wps:spPr>
                          <a:xfrm>
                            <a:off x="2324277" y="3607258"/>
                            <a:ext cx="1285684" cy="29399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事态控制</w:t>
                              </w:r>
                            </w:p>
                          </w:txbxContent>
                        </wps:txbx>
                        <wps:bodyPr upright="1"/>
                      </wps:wsp>
                      <wps:wsp>
                        <wps:cNvPr id="226" name="矩形 226"/>
                        <wps:cNvSpPr/>
                        <wps:spPr>
                          <a:xfrm rot="-10800000" flipV="1">
                            <a:off x="2430" y="5299932"/>
                            <a:ext cx="5696060" cy="387128"/>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adjustRightInd w:val="0"/>
                                <w:snapToGrid w:val="0"/>
                                <w:jc w:val="center"/>
                                <w:rPr>
                                  <w:rFonts w:hint="eastAsia" w:eastAsia="黑体"/>
                                  <w:sz w:val="24"/>
                                </w:rPr>
                              </w:pPr>
                              <w:r>
                                <w:rPr>
                                  <w:rFonts w:hint="eastAsia" w:eastAsia="黑体"/>
                                  <w:sz w:val="24"/>
                                </w:rPr>
                                <w:t>图</w:t>
                              </w:r>
                              <w:r>
                                <w:rPr>
                                  <w:rFonts w:hint="eastAsia" w:eastAsia="黑体"/>
                                  <w:sz w:val="24"/>
                                  <w:lang w:val="en-US" w:eastAsia="zh-CN"/>
                                </w:rPr>
                                <w:t>7</w:t>
                              </w:r>
                              <w:r>
                                <w:rPr>
                                  <w:rFonts w:hint="eastAsia" w:eastAsia="黑体"/>
                                  <w:sz w:val="24"/>
                                </w:rPr>
                                <w:t>.2-</w:t>
                              </w:r>
                              <w:r>
                                <w:rPr>
                                  <w:rFonts w:hint="eastAsia" w:eastAsia="黑体"/>
                                  <w:sz w:val="24"/>
                                  <w:lang w:val="en-US" w:eastAsia="zh-CN"/>
                                </w:rPr>
                                <w:t>2</w:t>
                              </w:r>
                              <w:r>
                                <w:rPr>
                                  <w:rFonts w:hint="eastAsia" w:eastAsia="黑体"/>
                                  <w:sz w:val="24"/>
                                </w:rPr>
                                <w:t xml:space="preserve">   突发环境事件II级应急响应程序</w:t>
                              </w:r>
                            </w:p>
                          </w:txbxContent>
                        </wps:txbx>
                        <wps:bodyPr upright="1"/>
                      </wps:wsp>
                      <wps:wsp>
                        <wps:cNvPr id="227" name="矩形 227"/>
                        <wps:cNvSpPr/>
                        <wps:spPr>
                          <a:xfrm>
                            <a:off x="3707178" y="2006102"/>
                            <a:ext cx="866034" cy="259165"/>
                          </a:xfrm>
                          <a:prstGeom prst="rect">
                            <a:avLst/>
                          </a:prstGeom>
                          <a:noFill/>
                          <a:ln>
                            <a:noFill/>
                          </a:ln>
                          <a:effectLst/>
                        </wps:spPr>
                        <wps:txbx>
                          <w:txbxContent>
                            <w:p>
                              <w:pPr>
                                <w:rPr>
                                  <w:rFonts w:hint="eastAsia"/>
                                </w:rPr>
                              </w:pPr>
                              <w:r>
                                <w:rPr>
                                  <w:rFonts w:hint="eastAsia"/>
                                </w:rPr>
                                <w:t>I级</w:t>
                              </w:r>
                            </w:p>
                          </w:txbxContent>
                        </wps:txbx>
                        <wps:bodyPr upright="1"/>
                      </wps:wsp>
                      <wps:wsp>
                        <wps:cNvPr id="228" name="直接箭头连接符 228"/>
                        <wps:cNvCnPr/>
                        <wps:spPr>
                          <a:xfrm flipH="1">
                            <a:off x="2964284" y="613898"/>
                            <a:ext cx="0" cy="292371"/>
                          </a:xfrm>
                          <a:prstGeom prst="straightConnector1">
                            <a:avLst/>
                          </a:prstGeom>
                          <a:ln w="9525" cap="flat" cmpd="sng">
                            <a:solidFill>
                              <a:srgbClr val="000000"/>
                            </a:solidFill>
                            <a:prstDash val="solid"/>
                            <a:headEnd type="none" w="med" len="med"/>
                            <a:tailEnd type="triangle" w="med" len="med"/>
                          </a:ln>
                          <a:effectLst/>
                        </wps:spPr>
                        <wps:bodyPr/>
                      </wps:wsp>
                      <wps:wsp>
                        <wps:cNvPr id="229" name="直接箭头连接符 229"/>
                        <wps:cNvCnPr/>
                        <wps:spPr>
                          <a:xfrm flipH="1">
                            <a:off x="2974006" y="1808488"/>
                            <a:ext cx="0" cy="292371"/>
                          </a:xfrm>
                          <a:prstGeom prst="straightConnector1">
                            <a:avLst/>
                          </a:prstGeom>
                          <a:ln w="9525" cap="flat" cmpd="sng">
                            <a:solidFill>
                              <a:srgbClr val="000000"/>
                            </a:solidFill>
                            <a:prstDash val="solid"/>
                            <a:headEnd type="none" w="med" len="med"/>
                            <a:tailEnd type="triangle" w="med" len="med"/>
                          </a:ln>
                          <a:effectLst/>
                        </wps:spPr>
                        <wps:bodyPr/>
                      </wps:wsp>
                      <wps:wsp>
                        <wps:cNvPr id="230" name="矩形 230"/>
                        <wps:cNvSpPr/>
                        <wps:spPr>
                          <a:xfrm>
                            <a:off x="2592432" y="2572216"/>
                            <a:ext cx="863604" cy="254306"/>
                          </a:xfrm>
                          <a:prstGeom prst="rect">
                            <a:avLst/>
                          </a:prstGeom>
                          <a:noFill/>
                          <a:ln>
                            <a:noFill/>
                          </a:ln>
                          <a:effectLst/>
                        </wps:spPr>
                        <wps:txbx>
                          <w:txbxContent>
                            <w:p>
                              <w:pPr>
                                <w:rPr>
                                  <w:rFonts w:hint="eastAsia"/>
                                </w:rPr>
                              </w:pPr>
                              <w:r>
                                <w:rPr>
                                  <w:rFonts w:hint="eastAsia"/>
                                </w:rPr>
                                <w:t>II级</w:t>
                              </w:r>
                            </w:p>
                          </w:txbxContent>
                        </wps:txbx>
                        <wps:bodyPr upright="1"/>
                      </wps:wsp>
                      <wps:wsp>
                        <wps:cNvPr id="231" name="矩形 231"/>
                        <wps:cNvSpPr/>
                        <wps:spPr>
                          <a:xfrm>
                            <a:off x="2307265" y="2879165"/>
                            <a:ext cx="1321330" cy="381459"/>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公司应急预案</w:t>
                              </w:r>
                            </w:p>
                          </w:txbxContent>
                        </wps:txbx>
                        <wps:bodyPr upright="1"/>
                      </wps:wsp>
                      <wps:wsp>
                        <wps:cNvPr id="232" name="直接箭头连接符 232"/>
                        <wps:cNvCnPr/>
                        <wps:spPr>
                          <a:xfrm>
                            <a:off x="1712626" y="3069490"/>
                            <a:ext cx="584107" cy="0"/>
                          </a:xfrm>
                          <a:prstGeom prst="straightConnector1">
                            <a:avLst/>
                          </a:prstGeom>
                          <a:ln w="9525" cap="flat" cmpd="sng">
                            <a:solidFill>
                              <a:srgbClr val="000000"/>
                            </a:solidFill>
                            <a:prstDash val="solid"/>
                            <a:headEnd type="triangle" w="med" len="med"/>
                            <a:tailEnd type="none" w="med" len="med"/>
                          </a:ln>
                          <a:effectLst/>
                        </wps:spPr>
                        <wps:bodyPr/>
                      </wps:wsp>
                      <wps:wsp>
                        <wps:cNvPr id="233" name="矩形 233"/>
                        <wps:cNvSpPr/>
                        <wps:spPr>
                          <a:xfrm>
                            <a:off x="599500" y="2889694"/>
                            <a:ext cx="1130138" cy="36850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应急疏散</w:t>
                              </w:r>
                            </w:p>
                          </w:txbxContent>
                        </wps:txbx>
                        <wps:bodyPr upright="1"/>
                      </wps:wsp>
                      <wps:wsp>
                        <wps:cNvPr id="234" name="矩形 234"/>
                        <wps:cNvSpPr/>
                        <wps:spPr>
                          <a:xfrm>
                            <a:off x="4241867" y="3579722"/>
                            <a:ext cx="1130138" cy="36850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提升为I级响应</w:t>
                              </w:r>
                            </w:p>
                          </w:txbxContent>
                        </wps:txbx>
                        <wps:bodyPr upright="1"/>
                      </wps:wsp>
                      <wps:wsp>
                        <wps:cNvPr id="236" name="直接箭头连接符 236"/>
                        <wps:cNvCnPr/>
                        <wps:spPr>
                          <a:xfrm>
                            <a:off x="3626165" y="3757898"/>
                            <a:ext cx="571955" cy="0"/>
                          </a:xfrm>
                          <a:prstGeom prst="straightConnector1">
                            <a:avLst/>
                          </a:prstGeom>
                          <a:ln w="9525" cap="flat" cmpd="sng">
                            <a:solidFill>
                              <a:srgbClr val="000000"/>
                            </a:solidFill>
                            <a:prstDash val="solid"/>
                            <a:headEnd type="none" w="med" len="med"/>
                            <a:tailEnd type="triangle" w="med" len="med"/>
                          </a:ln>
                          <a:effectLst/>
                        </wps:spPr>
                        <wps:bodyPr/>
                      </wps:wsp>
                      <wps:wsp>
                        <wps:cNvPr id="239" name="矩形 239"/>
                        <wps:cNvSpPr/>
                        <wps:spPr>
                          <a:xfrm>
                            <a:off x="2597150" y="3287395"/>
                            <a:ext cx="311150" cy="291465"/>
                          </a:xfrm>
                          <a:prstGeom prst="rect">
                            <a:avLst/>
                          </a:prstGeom>
                          <a:noFill/>
                          <a:ln>
                            <a:noFill/>
                          </a:ln>
                          <a:effectLst/>
                        </wps:spPr>
                        <wps:txbx>
                          <w:txbxContent>
                            <w:p>
                              <w:pPr>
                                <w:rPr>
                                  <w:rFonts w:hint="eastAsia"/>
                                </w:rPr>
                              </w:pPr>
                              <w:r>
                                <w:rPr>
                                  <w:rFonts w:hint="eastAsia"/>
                                </w:rPr>
                                <w:t>是</w:t>
                              </w:r>
                            </w:p>
                          </w:txbxContent>
                        </wps:txbx>
                        <wps:bodyPr upright="1"/>
                      </wps:wsp>
                      <wps:wsp>
                        <wps:cNvPr id="240" name="矩形 240"/>
                        <wps:cNvSpPr/>
                        <wps:spPr>
                          <a:xfrm>
                            <a:off x="3659380" y="3489014"/>
                            <a:ext cx="863604" cy="254306"/>
                          </a:xfrm>
                          <a:prstGeom prst="rect">
                            <a:avLst/>
                          </a:prstGeom>
                          <a:noFill/>
                          <a:ln>
                            <a:noFill/>
                          </a:ln>
                          <a:effectLst/>
                        </wps:spPr>
                        <wps:txbx>
                          <w:txbxContent>
                            <w:p>
                              <w:pPr>
                                <w:rPr>
                                  <w:rFonts w:hint="eastAsia"/>
                                </w:rPr>
                              </w:pPr>
                              <w:r>
                                <w:rPr>
                                  <w:rFonts w:hint="eastAsia"/>
                                </w:rPr>
                                <w:t>否</w:t>
                              </w:r>
                            </w:p>
                          </w:txbxContent>
                        </wps:txbx>
                        <wps:bodyPr upright="1"/>
                      </wps:wsp>
                      <wps:wsp>
                        <wps:cNvPr id="241" name="直接箭头连接符 241"/>
                        <wps:cNvCnPr/>
                        <wps:spPr>
                          <a:xfrm flipH="1">
                            <a:off x="2986968" y="3909348"/>
                            <a:ext cx="0" cy="292371"/>
                          </a:xfrm>
                          <a:prstGeom prst="straightConnector1">
                            <a:avLst/>
                          </a:prstGeom>
                          <a:ln w="9525" cap="flat" cmpd="sng">
                            <a:solidFill>
                              <a:srgbClr val="000000"/>
                            </a:solidFill>
                            <a:prstDash val="solid"/>
                            <a:headEnd type="none" w="med" len="med"/>
                            <a:tailEnd type="triangle" w="med" len="med"/>
                          </a:ln>
                          <a:effectLst/>
                        </wps:spPr>
                        <wps:bodyPr/>
                      </wps:wsp>
                      <wps:wsp>
                        <wps:cNvPr id="242" name="矩形 242"/>
                        <wps:cNvSpPr/>
                        <wps:spPr>
                          <a:xfrm>
                            <a:off x="2329948" y="4182281"/>
                            <a:ext cx="1282444" cy="29237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应急恢复</w:t>
                              </w:r>
                            </w:p>
                          </w:txbxContent>
                        </wps:txbx>
                        <wps:bodyPr upright="1"/>
                      </wps:wsp>
                      <wps:wsp>
                        <wps:cNvPr id="243" name="直接箭头连接符 243"/>
                        <wps:cNvCnPr/>
                        <wps:spPr>
                          <a:xfrm flipH="1">
                            <a:off x="2988588" y="4477892"/>
                            <a:ext cx="0" cy="292371"/>
                          </a:xfrm>
                          <a:prstGeom prst="straightConnector1">
                            <a:avLst/>
                          </a:prstGeom>
                          <a:ln w="9525" cap="flat" cmpd="sng">
                            <a:solidFill>
                              <a:srgbClr val="000000"/>
                            </a:solidFill>
                            <a:prstDash val="solid"/>
                            <a:headEnd type="none" w="med" len="med"/>
                            <a:tailEnd type="triangle" w="med" len="med"/>
                          </a:ln>
                          <a:effectLst/>
                        </wps:spPr>
                        <wps:bodyPr/>
                      </wps:wsp>
                      <wps:wsp>
                        <wps:cNvPr id="244" name="矩形 244"/>
                        <wps:cNvSpPr/>
                        <wps:spPr>
                          <a:xfrm>
                            <a:off x="2341290" y="4751635"/>
                            <a:ext cx="1282444" cy="29237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应急结束</w:t>
                              </w:r>
                            </w:p>
                          </w:txbxContent>
                        </wps:txbx>
                        <wps:bodyPr upright="1"/>
                      </wps:wsp>
                      <wps:wsp>
                        <wps:cNvPr id="245" name="直接箭头连接符 245"/>
                        <wps:cNvCnPr/>
                        <wps:spPr>
                          <a:xfrm>
                            <a:off x="3651279" y="4907134"/>
                            <a:ext cx="571145" cy="0"/>
                          </a:xfrm>
                          <a:prstGeom prst="straightConnector1">
                            <a:avLst/>
                          </a:prstGeom>
                          <a:ln w="9525" cap="flat" cmpd="sng">
                            <a:solidFill>
                              <a:srgbClr val="000000"/>
                            </a:solidFill>
                            <a:prstDash val="solid"/>
                            <a:headEnd type="none" w="med" len="med"/>
                            <a:tailEnd type="triangle" w="med" len="med"/>
                          </a:ln>
                          <a:effectLst/>
                        </wps:spPr>
                        <wps:bodyPr/>
                      </wps:wsp>
                      <wps:wsp>
                        <wps:cNvPr id="246" name="矩形 246"/>
                        <wps:cNvSpPr/>
                        <wps:spPr>
                          <a:xfrm>
                            <a:off x="4242677" y="4751635"/>
                            <a:ext cx="1130138" cy="29804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eastAsia="宋体"/>
                                  <w:lang w:eastAsia="zh-CN"/>
                                </w:rPr>
                              </w:pPr>
                              <w:r>
                                <w:rPr>
                                  <w:rFonts w:hint="eastAsia"/>
                                  <w:lang w:eastAsia="zh-CN"/>
                                </w:rPr>
                                <w:t>企业</w:t>
                              </w:r>
                              <w:r>
                                <w:rPr>
                                  <w:rFonts w:hint="eastAsia"/>
                                </w:rPr>
                                <w:t>应急</w:t>
                              </w:r>
                              <w:r>
                                <w:rPr>
                                  <w:rFonts w:hint="eastAsia"/>
                                  <w:lang w:eastAsia="zh-CN"/>
                                </w:rPr>
                                <w:t>指挥组</w:t>
                              </w:r>
                            </w:p>
                          </w:txbxContent>
                        </wps:txbx>
                        <wps:bodyPr upright="1"/>
                      </wps:wsp>
                      <wps:wsp>
                        <wps:cNvPr id="247" name="矩形 247"/>
                        <wps:cNvSpPr/>
                        <wps:spPr>
                          <a:xfrm>
                            <a:off x="3643987" y="4609094"/>
                            <a:ext cx="863604" cy="254306"/>
                          </a:xfrm>
                          <a:prstGeom prst="rect">
                            <a:avLst/>
                          </a:prstGeom>
                          <a:noFill/>
                          <a:ln>
                            <a:noFill/>
                          </a:ln>
                          <a:effectLst/>
                        </wps:spPr>
                        <wps:txbx>
                          <w:txbxContent>
                            <w:p>
                              <w:pPr>
                                <w:rPr>
                                  <w:rFonts w:hint="eastAsia"/>
                                </w:rPr>
                              </w:pPr>
                              <w:r>
                                <w:rPr>
                                  <w:rFonts w:hint="eastAsia"/>
                                </w:rPr>
                                <w:t>备案</w:t>
                              </w:r>
                            </w:p>
                          </w:txbxContent>
                        </wps:txbx>
                        <wps:bodyPr upright="1"/>
                      </wps:wsp>
                      <wps:wsp>
                        <wps:cNvPr id="248" name="矩形 248"/>
                        <wps:cNvSpPr/>
                        <wps:spPr>
                          <a:xfrm>
                            <a:off x="627045" y="3758708"/>
                            <a:ext cx="1130138" cy="36850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善后处理</w:t>
                              </w:r>
                            </w:p>
                          </w:txbxContent>
                        </wps:txbx>
                        <wps:bodyPr upright="1"/>
                      </wps:wsp>
                      <wps:wsp>
                        <wps:cNvPr id="249" name="矩形 249"/>
                        <wps:cNvSpPr/>
                        <wps:spPr>
                          <a:xfrm>
                            <a:off x="627045" y="4082664"/>
                            <a:ext cx="1130138" cy="36850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事故调查</w:t>
                              </w:r>
                            </w:p>
                          </w:txbxContent>
                        </wps:txbx>
                        <wps:bodyPr upright="1"/>
                      </wps:wsp>
                      <wps:wsp>
                        <wps:cNvPr id="250" name="矩形 250"/>
                        <wps:cNvSpPr/>
                        <wps:spPr>
                          <a:xfrm>
                            <a:off x="627045" y="4442256"/>
                            <a:ext cx="1130138" cy="368501"/>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现场平复</w:t>
                              </w:r>
                            </w:p>
                          </w:txbxContent>
                        </wps:txbx>
                        <wps:bodyPr upright="1"/>
                      </wps:wsp>
                      <wps:wsp>
                        <wps:cNvPr id="251" name="直接箭头连接符 251"/>
                        <wps:cNvCnPr/>
                        <wps:spPr>
                          <a:xfrm>
                            <a:off x="1737740" y="4311054"/>
                            <a:ext cx="584107" cy="0"/>
                          </a:xfrm>
                          <a:prstGeom prst="straightConnector1">
                            <a:avLst/>
                          </a:prstGeom>
                          <a:ln w="9525" cap="flat" cmpd="sng">
                            <a:solidFill>
                              <a:srgbClr val="000000"/>
                            </a:solidFill>
                            <a:prstDash val="solid"/>
                            <a:headEnd type="triangle" w="med" len="med"/>
                            <a:tailEnd type="none" w="med" len="med"/>
                          </a:ln>
                          <a:effectLst/>
                        </wps:spPr>
                        <wps:bodyPr/>
                      </wps:wsp>
                    </wpc:wpc>
                  </a:graphicData>
                </a:graphic>
              </wp:inline>
            </w:drawing>
          </mc:Choice>
          <mc:Fallback>
            <w:pict>
              <v:group id="画布 45" o:spid="_x0000_s1026" o:spt="203" style="height:447.8pt;width:448.7pt;" coordsize="5698490,5687060" editas="canvas" o:gfxdata="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">
                <o:lock v:ext="edit" aspectratio="f"/>
                <v:shape id="画布 45" o:spid="_x0000_s1026" style="position:absolute;left:0;top:0;height:5687060;width:5698490;" filled="f" stroked="f" coordsize="21600,21600" o:gfxdata="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">
                  <v:fill on="f" focussize="0,0"/>
                  <v:stroke on="f"/>
                  <v:imagedata o:title=""/>
                  <o:lock v:ext="edit" aspectratio="t"/>
                </v:shape>
                <v:rect id="_x0000_s1026" o:spid="_x0000_s1026" o:spt="1" style="position:absolute;left:2312936;top:112575;height:495654;width:1257330;"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0i2z+1QAAAAUBAAAPAAAAAAAAAAEA&#10;IAAAACIAAABkcnMvZG93bnJldi54bWxQSwECFAAUAAAACACHTuJA/HkkSRICAABGBAAADgAAAAAA&#10;AAABACAAAAAkAQAAZHJzL2Uyb0RvYy54bWxQSwUGAAAAAAYABgBZAQAAqAUAAAAA&#10;">
                  <v:fill on="t" focussize="0,0"/>
                  <v:stroke color="#000000" joinstyle="miter"/>
                  <v:imagedata o:title=""/>
                  <o:lock v:ext="edit" aspectratio="f"/>
                  <v:textbox>
                    <w:txbxContent>
                      <w:p>
                        <w:pPr>
                          <w:spacing w:line="480" w:lineRule="auto"/>
                          <w:jc w:val="center"/>
                          <w:rPr>
                            <w:rFonts w:hint="eastAsia"/>
                          </w:rPr>
                        </w:pPr>
                        <w:r>
                          <w:rPr>
                            <w:rFonts w:hint="eastAsia"/>
                          </w:rPr>
                          <w:t>突发环境事件</w:t>
                        </w:r>
                      </w:p>
                    </w:txbxContent>
                  </v:textbox>
                </v:rect>
                <v:rect id="_x0000_s1026" o:spid="_x0000_s1026" o:spt="1" style="position:absolute;left:2074756;top:907889;height:297230;width:1714246;"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9Its/tUAAAAFAQAADwAAAAAA&#10;AAABACAAAAAiAAAAZHJzL2Rvd25yZXYueG1sUEsBAhQAFAAAAAgAh07iQO18wgQWAgAARgQAAA4A&#10;AAAAAAAAAQAgAAAAJAEAAGRycy9lMm9Eb2MueG1sUEsFBgAAAAAGAAYAWQEAAKwFAAAAAA==&#10;">
                  <v:fill on="t" focussize="0,0"/>
                  <v:stroke color="#000000" joinstyle="miter"/>
                  <v:imagedata o:title=""/>
                  <o:lock v:ext="edit" aspectratio="f"/>
                  <v:textbox>
                    <w:txbxContent>
                      <w:p>
                        <w:pPr>
                          <w:jc w:val="center"/>
                          <w:rPr>
                            <w:rFonts w:hint="eastAsia"/>
                          </w:rPr>
                        </w:pPr>
                        <w:r>
                          <w:rPr>
                            <w:rFonts w:hint="eastAsia"/>
                          </w:rPr>
                          <w:t>岗位人员、巡查人员</w:t>
                        </w:r>
                      </w:p>
                    </w:txbxContent>
                  </v:textbox>
                </v:rect>
                <v:rect id="_x0000_s1026" o:spid="_x0000_s1026" o:spt="1" style="position:absolute;left:2325898;top:1505589;height:283462;width:1249228;"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9Its/tUAAAAFAQAADwAAAAAAAAAB&#10;ACAAAAAiAAAAZHJzL2Rvd25yZXYueG1sUEsBAhQAFAAAAAgAh07iQG3fcMQTAgAARwQAAA4AAAAA&#10;AAAAAQAgAAAAJAEAAGRycy9lMm9Eb2MueG1sUEsFBgAAAAAGAAYAWQEAAKkFAAAAAA==&#10;">
                  <v:fill on="t" focussize="0,0"/>
                  <v:stroke color="#000000" joinstyle="miter"/>
                  <v:imagedata o:title=""/>
                  <o:lock v:ext="edit" aspectratio="f"/>
                  <v:textbox>
                    <w:txbxContent>
                      <w:p>
                        <w:pPr>
                          <w:jc w:val="center"/>
                          <w:rPr>
                            <w:rFonts w:hint="eastAsia"/>
                          </w:rPr>
                        </w:pPr>
                        <w:r>
                          <w:rPr>
                            <w:rFonts w:hint="eastAsia"/>
                          </w:rPr>
                          <w:t>确认自身安全</w:t>
                        </w:r>
                      </w:p>
                    </w:txbxContent>
                  </v:textbox>
                </v:rect>
                <v:rect id="_x0000_s1026" o:spid="_x0000_s1026" o:spt="1" style="position:absolute;left:2287821;top:2123536;height:387938;width:1323761;"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9Its/tUAAAAFAQAADwAAAAAAAAAB&#10;ACAAAAAiAAAAZHJzL2Rvd25yZXYueG1sUEsBAhQAFAAAAAgAh07iQE91RRwTAgAARwQAAA4AAAAA&#10;AAAAAQAgAAAAJAEAAGRycy9lMm9Eb2MueG1sUEsFBgAAAAAGAAYAWQEAAKkFAAAAAA==&#10;">
                  <v:fill on="t" focussize="0,0"/>
                  <v:stroke color="#000000" joinstyle="miter"/>
                  <v:imagedata o:title=""/>
                  <o:lock v:ext="edit" aspectratio="f"/>
                  <v:textbox>
                    <w:txbxContent>
                      <w:p>
                        <w:pPr>
                          <w:jc w:val="center"/>
                          <w:rPr>
                            <w:rFonts w:hint="eastAsia"/>
                          </w:rPr>
                        </w:pPr>
                        <w:r>
                          <w:rPr>
                            <w:rFonts w:hint="eastAsia"/>
                          </w:rPr>
                          <w:t>初步判定事故类型</w:t>
                        </w:r>
                      </w:p>
                    </w:txbxContent>
                  </v:textbox>
                </v:rect>
                <v:shape id="_x0000_s1026" o:spid="_x0000_s1026" o:spt="32" type="#_x0000_t32" style="position:absolute;left:2973196;top:1231845;flip:x;height:297230;width:4051;" filled="f" stroked="t" coordsize="21600,21600" o:gfxdata="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2a7kw&#10;1gAAAAUBAAAPAAAAAAAAAAEAIAAAACIAAABkcnMvZG93bnJldi54bWxQSwECFAAUAAAACACHTuJA&#10;QbzCbCMCAAAaBAAADgAAAAAAAAABACAAAAAlAQAAZHJzL2Uyb0RvYy54bWxQSwUGAAAAAAYABgBZ&#10;AQAAugUAAAAA&#10;">
                  <v:fill on="f" focussize="0,0"/>
                  <v:stroke color="#000000" joinstyle="round" endarrow="block"/>
                  <v:imagedata o:title=""/>
                  <o:lock v:ext="edit" aspectratio="f"/>
                </v:shape>
                <v:shape id="_x0000_s1026" o:spid="_x0000_s1026" o:spt="32" type="#_x0000_t32" style="position:absolute;left:2975626;top:2531722;flip:x;height:353113;width:810;" filled="f" stroked="t" coordsize="21600,21600" o:gfxdata="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2a7kw1gAA&#10;AAUBAAAPAAAAAAAAAAEAIAAAACIAAABkcnMvZG93bnJldi54bWxQSwECFAAUAAAACACHTuJA19za&#10;NyACAAAZBAAADgAAAAAAAAABACAAAAAlAQAAZHJzL2Uyb0RvYy54bWxQSwUGAAAAAAYABgBZAQAA&#10;twUAAAAA&#10;">
                  <v:fill on="f" focussize="0,0"/>
                  <v:stroke color="#000000" joinstyle="round" endarrow="block"/>
                  <v:imagedata o:title=""/>
                  <o:lock v:ext="edit" aspectratio="f"/>
                </v:shape>
                <v:shape id="_x0000_s1026" o:spid="_x0000_s1026" o:spt="32" type="#_x0000_t32" style="position:absolute;left:3631835;top:2314671;height:9719;width:592209;" filled="f" stroked="t" coordsize="21600,21600" o:gfxdata="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G95FO1wAAAAUB&#10;AAAPAAAAAAAAAAEAIAAAACIAAABkcnMvZG93bnJldi54bWxQSwECFAAUAAAACACHTuJAdE5MxxwC&#10;AAAQBAAADgAAAAAAAAABACAAAAAmAQAAZHJzL2Uyb0RvYy54bWxQSwUGAAAAAAYABgBZAQAAtAUA&#10;AAAA&#10;">
                  <v:fill on="f" focussize="0,0"/>
                  <v:stroke color="#000000" joinstyle="round" endarrow="block"/>
                  <v:imagedata o:title=""/>
                  <o:lock v:ext="edit" aspectratio="f"/>
                </v:shape>
                <v:rect id="_x0000_s1026" o:spid="_x0000_s1026" o:spt="1" style="position:absolute;left:4236196;top:2134065;height:371740;width:1132569;"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0i2z+1QAAAAUBAAAPAAAA&#10;AAAAAAEAIAAAACIAAABkcnMvZG93bnJldi54bWxQSwECFAAUAAAACACHTuJAEaLg/hgCAABHBAAA&#10;DgAAAAAAAAABACAAAAAkAQAAZHJzL2Uyb0RvYy54bWxQSwUGAAAAAAYABgBZAQAArgUAAAAA&#10;">
                  <v:fill on="t" focussize="0,0"/>
                  <v:stroke color="#000000" joinstyle="miter"/>
                  <v:imagedata o:title=""/>
                  <o:lock v:ext="edit" aspectratio="f"/>
                  <v:textbox>
                    <w:txbxContent>
                      <w:p>
                        <w:pPr>
                          <w:rPr>
                            <w:rFonts w:hint="eastAsia"/>
                          </w:rPr>
                        </w:pPr>
                        <w:r>
                          <w:rPr>
                            <w:rFonts w:hint="eastAsia"/>
                          </w:rPr>
                          <w:t>提升为I级响应</w:t>
                        </w:r>
                      </w:p>
                    </w:txbxContent>
                  </v:textbox>
                </v:rect>
                <v:shape id="_x0000_s1026" o:spid="_x0000_s1026" o:spt="32" type="#_x0000_t32" style="position:absolute;left:3001550;top:3259004;flip:x;height:353923;width:8101;" filled="f" stroked="t" coordsize="21600,21600" o:gfxdata="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dmu5MNYA&#10;AAAFAQAADwAAAAAAAAABACAAAAAiAAAAZHJzL2Rvd25yZXYueG1sUEsBAhQAFAAAAAgAh07iQLEv&#10;jMUhAgAAGgQAAA4AAAAAAAAAAQAgAAAAJQEAAGRycy9lMm9Eb2MueG1sUEsFBgAAAAAGAAYAWQEA&#10;ALgFAAAAAA==&#10;">
                  <v:fill on="f" focussize="0,0"/>
                  <v:stroke color="#000000" joinstyle="round" endarrow="block"/>
                  <v:imagedata o:title=""/>
                  <o:lock v:ext="edit" aspectratio="f"/>
                </v:shape>
                <v:rect id="_x0000_s1026" o:spid="_x0000_s1026" o:spt="1" style="position:absolute;left:2324277;top:3607258;height:293991;width:1285684;"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0i2z+1QAAAAUBAAAPAAAAAAAA&#10;AAEAIAAAACIAAABkcnMvZG93bnJldi54bWxQSwECFAAUAAAACACHTuJAIS5DzBUCAABHBAAADgAA&#10;AAAAAAABACAAAAAkAQAAZHJzL2Uyb0RvYy54bWxQSwUGAAAAAAYABgBZAQAAqwUAAAAA&#10;">
                  <v:fill on="t" focussize="0,0"/>
                  <v:stroke color="#000000" joinstyle="miter"/>
                  <v:imagedata o:title=""/>
                  <o:lock v:ext="edit" aspectratio="f"/>
                  <v:textbox>
                    <w:txbxContent>
                      <w:p>
                        <w:pPr>
                          <w:jc w:val="center"/>
                          <w:rPr>
                            <w:rFonts w:hint="eastAsia"/>
                          </w:rPr>
                        </w:pPr>
                        <w:r>
                          <w:rPr>
                            <w:rFonts w:hint="eastAsia"/>
                          </w:rPr>
                          <w:t>事态控制</w:t>
                        </w:r>
                      </w:p>
                    </w:txbxContent>
                  </v:textbox>
                </v:rect>
                <v:rect id="_x0000_s1026" o:spid="_x0000_s1026" o:spt="1" style="position:absolute;left:2430;top:5299932;flip:y;height:387128;width:5696060;rotation:11796480f;" fillcolor="#FFFFFF" filled="t" stroked="t" coordsize="21600,21600" o:gfxdata="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CfVYtNcA&#10;AAAFAQAADwAAAAAAAAABACAAAAAiAAAAZHJzL2Rvd25yZXYueG1sUEsBAhQAFAAAAAgAh07iQIXS&#10;eYggAgAAXgQAAA4AAAAAAAAAAQAgAAAAJgEAAGRycy9lMm9Eb2MueG1sUEsFBgAAAAAGAAYAWQEA&#10;ALgFAAAAAA==&#10;">
                  <v:fill on="t" focussize="0,0"/>
                  <v:stroke color="#FFFFFF" joinstyle="miter"/>
                  <v:imagedata o:title=""/>
                  <o:lock v:ext="edit" aspectratio="f"/>
                  <v:textbox>
                    <w:txbxContent>
                      <w:p>
                        <w:pPr>
                          <w:adjustRightInd w:val="0"/>
                          <w:snapToGrid w:val="0"/>
                          <w:jc w:val="center"/>
                          <w:rPr>
                            <w:rFonts w:hint="eastAsia" w:eastAsia="黑体"/>
                            <w:sz w:val="24"/>
                          </w:rPr>
                        </w:pPr>
                        <w:r>
                          <w:rPr>
                            <w:rFonts w:hint="eastAsia" w:eastAsia="黑体"/>
                            <w:sz w:val="24"/>
                          </w:rPr>
                          <w:t>图</w:t>
                        </w:r>
                        <w:r>
                          <w:rPr>
                            <w:rFonts w:hint="eastAsia" w:eastAsia="黑体"/>
                            <w:sz w:val="24"/>
                            <w:lang w:val="en-US" w:eastAsia="zh-CN"/>
                          </w:rPr>
                          <w:t>7</w:t>
                        </w:r>
                        <w:r>
                          <w:rPr>
                            <w:rFonts w:hint="eastAsia" w:eastAsia="黑体"/>
                            <w:sz w:val="24"/>
                          </w:rPr>
                          <w:t>.2-</w:t>
                        </w:r>
                        <w:r>
                          <w:rPr>
                            <w:rFonts w:hint="eastAsia" w:eastAsia="黑体"/>
                            <w:sz w:val="24"/>
                            <w:lang w:val="en-US" w:eastAsia="zh-CN"/>
                          </w:rPr>
                          <w:t>2</w:t>
                        </w:r>
                        <w:r>
                          <w:rPr>
                            <w:rFonts w:hint="eastAsia" w:eastAsia="黑体"/>
                            <w:sz w:val="24"/>
                          </w:rPr>
                          <w:t xml:space="preserve">   突发环境事件II级应急响应程序</w:t>
                        </w:r>
                      </w:p>
                    </w:txbxContent>
                  </v:textbox>
                </v:rect>
                <v:rect id="_x0000_s1026" o:spid="_x0000_s1026" o:spt="1" style="position:absolute;left:3707178;top:2006102;height:259165;width:866034;" filled="f" stroked="f" coordsize="21600,21600" o:gfxdata="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Ax&#10;63Yr1gAAAAUBAAAPAAAAAAAAAAEAIAAAACIAAABkcnMvZG93bnJldi54bWxQSwECFAAUAAAACACH&#10;TuJAUJprw7QBAABeAwAADgAAAAAAAAABACAAAAAlAQAAZHJzL2Uyb0RvYy54bWxQSwUGAAAAAAYA&#10;BgBZAQAASwUAAAAA&#10;">
                  <v:fill on="f" focussize="0,0"/>
                  <v:stroke on="f"/>
                  <v:imagedata o:title=""/>
                  <o:lock v:ext="edit" aspectratio="f"/>
                  <v:textbox>
                    <w:txbxContent>
                      <w:p>
                        <w:pPr>
                          <w:rPr>
                            <w:rFonts w:hint="eastAsia"/>
                          </w:rPr>
                        </w:pPr>
                        <w:r>
                          <w:rPr>
                            <w:rFonts w:hint="eastAsia"/>
                          </w:rPr>
                          <w:t>I级</w:t>
                        </w:r>
                      </w:p>
                    </w:txbxContent>
                  </v:textbox>
                </v:rect>
                <v:shape id="_x0000_s1026" o:spid="_x0000_s1026" o:spt="32" type="#_x0000_t32" style="position:absolute;left:2964284;top:613898;flip:x;height:292371;width:0;" filled="f" stroked="t" coordsize="21600,21600" o:gfxdata="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2a7kw1gAA&#10;AAUBAAAPAAAAAAAAAAEAIAAAACIAAABkcnMvZG93bnJldi54bWxQSwECFAAUAAAACACHTuJANx6Y&#10;iyACAAAWBAAADgAAAAAAAAABACAAAAAlAQAAZHJzL2Uyb0RvYy54bWxQSwUGAAAAAAYABgBZAQAA&#10;twUAAAAA&#10;">
                  <v:fill on="f" focussize="0,0"/>
                  <v:stroke color="#000000" joinstyle="round" endarrow="block"/>
                  <v:imagedata o:title=""/>
                  <o:lock v:ext="edit" aspectratio="f"/>
                </v:shape>
                <v:shape id="_x0000_s1026" o:spid="_x0000_s1026" o:spt="32" type="#_x0000_t32" style="position:absolute;left:2974006;top:1808488;flip:x;height:292371;width:0;" filled="f" stroked="t" coordsize="21600,21600" o:gfxdata="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HZruTDWAAAA&#10;BQEAAA8AAAAAAAAAAQAgAAAAIgAAAGRycy9kb3ducmV2LnhtbFBLAQIUABQAAAAIAIdO4kDpQzdd&#10;HwIAABcEAAAOAAAAAAAAAAEAIAAAACUBAABkcnMvZTJvRG9jLnhtbFBLBQYAAAAABgAGAFkBAAC2&#10;BQAAAAA=&#10;">
                  <v:fill on="f" focussize="0,0"/>
                  <v:stroke color="#000000" joinstyle="round" endarrow="block"/>
                  <v:imagedata o:title=""/>
                  <o:lock v:ext="edit" aspectratio="f"/>
                </v:shape>
                <v:rect id="_x0000_s1026" o:spid="_x0000_s1026" o:spt="1" style="position:absolute;left:2592432;top:2572216;height:254306;width:863604;" filled="f" stroked="f" coordsize="21600,21600" o:gfxdata="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DHr&#10;divWAAAABQEAAA8AAAAAAAAAAQAgAAAAIgAAAGRycy9kb3ducmV2LnhtbFBLAQIUABQAAAAIAIdO&#10;4kBPowE8swEAAF4DAAAOAAAAAAAAAAEAIAAAACUBAABkcnMvZTJvRG9jLnhtbFBLBQYAAAAABgAG&#10;AFkBAABKBQAAAAA=&#10;">
                  <v:fill on="f" focussize="0,0"/>
                  <v:stroke on="f"/>
                  <v:imagedata o:title=""/>
                  <o:lock v:ext="edit" aspectratio="f"/>
                  <v:textbox>
                    <w:txbxContent>
                      <w:p>
                        <w:pPr>
                          <w:rPr>
                            <w:rFonts w:hint="eastAsia"/>
                          </w:rPr>
                        </w:pPr>
                        <w:r>
                          <w:rPr>
                            <w:rFonts w:hint="eastAsia"/>
                          </w:rPr>
                          <w:t>II级</w:t>
                        </w:r>
                      </w:p>
                    </w:txbxContent>
                  </v:textbox>
                </v:rect>
                <v:rect id="_x0000_s1026" o:spid="_x0000_s1026" o:spt="1" style="position:absolute;left:2307265;top:2879165;height:381459;width:1321330;"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0i2z+1QAAAAUBAAAPAAAAAAAAAAEA&#10;IAAAACIAAABkcnMvZG93bnJldi54bWxQSwECFAAUAAAACACHTuJABzUbrRICAABHBAAADgAAAAAA&#10;AAABACAAAAAkAQAAZHJzL2Uyb0RvYy54bWxQSwUGAAAAAAYABgBZAQAAqAUAAAAA&#10;">
                  <v:fill on="t" focussize="0,0"/>
                  <v:stroke color="#000000" joinstyle="miter"/>
                  <v:imagedata o:title=""/>
                  <o:lock v:ext="edit" aspectratio="f"/>
                  <v:textbox>
                    <w:txbxContent>
                      <w:p>
                        <w:pPr>
                          <w:jc w:val="center"/>
                          <w:rPr>
                            <w:rFonts w:hint="eastAsia"/>
                          </w:rPr>
                        </w:pPr>
                        <w:r>
                          <w:rPr>
                            <w:rFonts w:hint="eastAsia"/>
                          </w:rPr>
                          <w:t>公司应急预案</w:t>
                        </w:r>
                      </w:p>
                    </w:txbxContent>
                  </v:textbox>
                </v:rect>
                <v:shape id="_x0000_s1026" o:spid="_x0000_s1026" o:spt="32" type="#_x0000_t32" style="position:absolute;left:1712626;top:3069490;height:0;width:584107;" filled="f" stroked="t" coordsize="21600,21600" o:gfxdata="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xnCN7TAAAABQEAAA8A&#10;AAAAAAAAAQAgAAAAIgAAAGRycy9kb3ducmV2LnhtbFBLAQIUABQAAAAIAIdO4kCo5FFBHAIAAA0E&#10;AAAOAAAAAAAAAAEAIAAAACIBAABkcnMvZTJvRG9jLnhtbFBLBQYAAAAABgAGAFkBAACwBQAAAAA=&#10;">
                  <v:fill on="f" focussize="0,0"/>
                  <v:stroke color="#000000" joinstyle="round" startarrow="block"/>
                  <v:imagedata o:title=""/>
                  <o:lock v:ext="edit" aspectratio="f"/>
                </v:shape>
                <v:rect id="_x0000_s1026" o:spid="_x0000_s1026" o:spt="1" style="position:absolute;left:599500;top:2889694;height:368501;width:1130138;"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9Its/tUAAAAFAQAADwAAAAAAAAAB&#10;ACAAAAAiAAAAZHJzL2Rvd25yZXYueG1sUEsBAhQAFAAAAAgAh07iQGqMbUITAgAARgQAAA4AAAAA&#10;AAAAAQAgAAAAJAEAAGRycy9lMm9Eb2MueG1sUEsFBgAAAAAGAAYAWQEAAKkFAAAAAA==&#10;">
                  <v:fill on="t" focussize="0,0"/>
                  <v:stroke color="#000000" joinstyle="miter"/>
                  <v:imagedata o:title=""/>
                  <o:lock v:ext="edit" aspectratio="f"/>
                  <v:textbox>
                    <w:txbxContent>
                      <w:p>
                        <w:pPr>
                          <w:jc w:val="center"/>
                          <w:rPr>
                            <w:rFonts w:hint="eastAsia"/>
                          </w:rPr>
                        </w:pPr>
                        <w:r>
                          <w:rPr>
                            <w:rFonts w:hint="eastAsia"/>
                          </w:rPr>
                          <w:t>应急疏散</w:t>
                        </w:r>
                      </w:p>
                    </w:txbxContent>
                  </v:textbox>
                </v:rect>
                <v:rect id="_x0000_s1026" o:spid="_x0000_s1026" o:spt="1" style="position:absolute;left:4241867;top:3579722;height:368501;width:1130138;"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0i2z+1QAAAAUBAAAPAAAAAAAA&#10;AAEAIAAAACIAAABkcnMvZG93bnJldi54bWxQSwECFAAUAAAACACHTuJA0uDCMhUCAABHBAAADgAA&#10;AAAAAAABACAAAAAkAQAAZHJzL2Uyb0RvYy54bWxQSwUGAAAAAAYABgBZAQAAqwUAAAAA&#10;">
                  <v:fill on="t" focussize="0,0"/>
                  <v:stroke color="#000000" joinstyle="miter"/>
                  <v:imagedata o:title=""/>
                  <o:lock v:ext="edit" aspectratio="f"/>
                  <v:textbox>
                    <w:txbxContent>
                      <w:p>
                        <w:pPr>
                          <w:jc w:val="center"/>
                          <w:rPr>
                            <w:rFonts w:hint="eastAsia"/>
                          </w:rPr>
                        </w:pPr>
                        <w:r>
                          <w:rPr>
                            <w:rFonts w:hint="eastAsia"/>
                          </w:rPr>
                          <w:t>提升为I级响应</w:t>
                        </w:r>
                      </w:p>
                    </w:txbxContent>
                  </v:textbox>
                </v:rect>
                <v:shape id="_x0000_s1026" o:spid="_x0000_s1026" o:spt="32" type="#_x0000_t32" style="position:absolute;left:3626165;top:3757898;height:0;width:571955;" filled="f" stroked="t" coordsize="21600,21600" o:gfxdata="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RveRTtcAAAAFAQAA&#10;DwAAAAAAAAABACAAAAAiAAAAZHJzL2Rvd25yZXYueG1sUEsBAhQAFAAAAAgAh07iQE1HZAEaAgAA&#10;DQQAAA4AAAAAAAAAAQAgAAAAJgEAAGRycy9lMm9Eb2MueG1sUEsFBgAAAAAGAAYAWQEAALIFAAAA&#10;AA==&#10;">
                  <v:fill on="f" focussize="0,0"/>
                  <v:stroke color="#000000" joinstyle="round" endarrow="block"/>
                  <v:imagedata o:title=""/>
                  <o:lock v:ext="edit" aspectratio="f"/>
                </v:shape>
                <v:rect id="_x0000_s1026" o:spid="_x0000_s1026" o:spt="1" style="position:absolute;left:2597150;top:3287395;height:291465;width:311150;" filled="f" stroked="f" coordsize="21600,21600" o:gfxdata="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Met2K9YAAAAFAQAADwAAAAAAAAABACAAAAAiAAAAZHJzL2Rvd25yZXYueG1sUEsBAhQAFAAAAAgA&#10;h07iQPyhVEe1AQAAXgMAAA4AAAAAAAAAAQAgAAAAJQEAAGRycy9lMm9Eb2MueG1sUEsFBgAAAAAG&#10;AAYAWQEAAEwFAAAAAA==&#10;">
                  <v:fill on="f" focussize="0,0"/>
                  <v:stroke on="f"/>
                  <v:imagedata o:title=""/>
                  <o:lock v:ext="edit" aspectratio="f"/>
                  <v:textbox>
                    <w:txbxContent>
                      <w:p>
                        <w:pPr>
                          <w:rPr>
                            <w:rFonts w:hint="eastAsia"/>
                          </w:rPr>
                        </w:pPr>
                        <w:r>
                          <w:rPr>
                            <w:rFonts w:hint="eastAsia"/>
                          </w:rPr>
                          <w:t>是</w:t>
                        </w:r>
                      </w:p>
                    </w:txbxContent>
                  </v:textbox>
                </v:rect>
                <v:rect id="_x0000_s1026" o:spid="_x0000_s1026" o:spt="1" style="position:absolute;left:3659380;top:3489014;height:254306;width:863604;" filled="f" stroked="f" coordsize="21600,21600" o:gfxdata="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Met2K9YAAAAFAQAADwAAAAAAAAABACAAAAAiAAAAZHJzL2Rvd25yZXYueG1sUEsBAhQAFAAAAAgA&#10;h07iQPoJdYC1AQAAXgMAAA4AAAAAAAAAAQAgAAAAJQEAAGRycy9lMm9Eb2MueG1sUEsFBgAAAAAG&#10;AAYAWQEAAEwFAAAAAA==&#10;">
                  <v:fill on="f" focussize="0,0"/>
                  <v:stroke on="f"/>
                  <v:imagedata o:title=""/>
                  <o:lock v:ext="edit" aspectratio="f"/>
                  <v:textbox>
                    <w:txbxContent>
                      <w:p>
                        <w:pPr>
                          <w:rPr>
                            <w:rFonts w:hint="eastAsia"/>
                          </w:rPr>
                        </w:pPr>
                        <w:r>
                          <w:rPr>
                            <w:rFonts w:hint="eastAsia"/>
                          </w:rPr>
                          <w:t>否</w:t>
                        </w:r>
                      </w:p>
                    </w:txbxContent>
                  </v:textbox>
                </v:rect>
                <v:shape id="_x0000_s1026" o:spid="_x0000_s1026" o:spt="32" type="#_x0000_t32" style="position:absolute;left:2986968;top:3909348;flip:x;height:292371;width:0;" filled="f" stroked="t" coordsize="21600,21600" o:gfxdata="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B2a7kw&#10;1gAAAAUBAAAPAAAAAAAAAAEAIAAAACIAAABkcnMvZG93bnJldi54bWxQSwECFAAUAAAACACHTuJA&#10;jPGJQyMCAAAXBAAADgAAAAAAAAABACAAAAAlAQAAZHJzL2Uyb0RvYy54bWxQSwUGAAAAAAYABgBZ&#10;AQAAugUAAAAA&#10;">
                  <v:fill on="f" focussize="0,0"/>
                  <v:stroke color="#000000" joinstyle="round" endarrow="block"/>
                  <v:imagedata o:title=""/>
                  <o:lock v:ext="edit" aspectratio="f"/>
                </v:shape>
                <v:rect id="_x0000_s1026" o:spid="_x0000_s1026" o:spt="1" style="position:absolute;left:2329948;top:4182281;height:292371;width:1282444;"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PSLbP7VAAAABQEAAA8AAAAA&#10;AAAAAQAgAAAAIgAAAGRycy9kb3ducmV2LnhtbFBLAQIUABQAAAAIAIdO4kCXkwKCFwIAAEcEAAAO&#10;AAAAAAAAAAEAIAAAACQBAABkcnMvZTJvRG9jLnhtbFBLBQYAAAAABgAGAFkBAACtBQAAAAA=&#10;">
                  <v:fill on="t" focussize="0,0"/>
                  <v:stroke color="#000000" joinstyle="miter"/>
                  <v:imagedata o:title=""/>
                  <o:lock v:ext="edit" aspectratio="f"/>
                  <v:textbox>
                    <w:txbxContent>
                      <w:p>
                        <w:pPr>
                          <w:jc w:val="center"/>
                          <w:rPr>
                            <w:rFonts w:hint="eastAsia"/>
                          </w:rPr>
                        </w:pPr>
                        <w:r>
                          <w:rPr>
                            <w:rFonts w:hint="eastAsia"/>
                          </w:rPr>
                          <w:t>应急恢复</w:t>
                        </w:r>
                      </w:p>
                    </w:txbxContent>
                  </v:textbox>
                </v:rect>
                <v:shape id="_x0000_s1026" o:spid="_x0000_s1026" o:spt="32" type="#_x0000_t32" style="position:absolute;left:2988588;top:4477892;flip:x;height:292371;width:0;" filled="f" stroked="t" coordsize="21600,21600" o:gfxdata="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dmu5MNYA&#10;AAAFAQAADwAAAAAAAAABACAAAAAiAAAAZHJzL2Rvd25yZXYueG1sUEsBAhQAFAAAAAgAh07iQGNG&#10;2W8hAgAAFwQAAA4AAAAAAAAAAQAgAAAAJQEAAGRycy9lMm9Eb2MueG1sUEsFBgAAAAAGAAYAWQEA&#10;ALgFAAAAAA==&#10;">
                  <v:fill on="f" focussize="0,0"/>
                  <v:stroke color="#000000" joinstyle="round" endarrow="block"/>
                  <v:imagedata o:title=""/>
                  <o:lock v:ext="edit" aspectratio="f"/>
                </v:shape>
                <v:rect id="_x0000_s1026" o:spid="_x0000_s1026" o:spt="1" style="position:absolute;left:2341290;top:4751635;height:292371;width:1282444;"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PSLbP7VAAAABQEAAA8AAAAAAAAA&#10;AQAgAAAAIgAAAGRycy9kb3ducmV2LnhtbFBLAQIUABQAAAAIAIdO4kDVoWsWFAIAAEcEAAAOAAAA&#10;AAAAAAEAIAAAACQBAABkcnMvZTJvRG9jLnhtbFBLBQYAAAAABgAGAFkBAACqBQAAAAA=&#10;">
                  <v:fill on="t" focussize="0,0"/>
                  <v:stroke color="#000000" joinstyle="miter"/>
                  <v:imagedata o:title=""/>
                  <o:lock v:ext="edit" aspectratio="f"/>
                  <v:textbox>
                    <w:txbxContent>
                      <w:p>
                        <w:pPr>
                          <w:jc w:val="center"/>
                          <w:rPr>
                            <w:rFonts w:hint="eastAsia"/>
                          </w:rPr>
                        </w:pPr>
                        <w:r>
                          <w:rPr>
                            <w:rFonts w:hint="eastAsia"/>
                          </w:rPr>
                          <w:t>应急结束</w:t>
                        </w:r>
                      </w:p>
                    </w:txbxContent>
                  </v:textbox>
                </v:rect>
                <v:shape id="_x0000_s1026" o:spid="_x0000_s1026" o:spt="32" type="#_x0000_t32" style="position:absolute;left:3651279;top:4907134;height:0;width:571145;" filled="f" stroked="t" coordsize="21600,21600" o:gfxdata="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b3kU7XAAAABQEA&#10;AA8AAAAAAAAAAQAgAAAAIgAAAGRycy9kb3ducmV2LnhtbFBLAQIUABQAAAAIAIdO4kBzQokHGwIA&#10;AA0EAAAOAAAAAAAAAAEAIAAAACYBAABkcnMvZTJvRG9jLnhtbFBLBQYAAAAABgAGAFkBAACzBQAA&#10;AAA=&#10;">
                  <v:fill on="f" focussize="0,0"/>
                  <v:stroke color="#000000" joinstyle="round" endarrow="block"/>
                  <v:imagedata o:title=""/>
                  <o:lock v:ext="edit" aspectratio="f"/>
                </v:shape>
                <v:rect id="_x0000_s1026" o:spid="_x0000_s1026" o:spt="1" style="position:absolute;left:4242677;top:4751635;height:298040;width:1130138;"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0i2z+1QAAAAUBAAAPAAAA&#10;AAAAAAEAIAAAACIAAABkcnMvZG93bnJldi54bWxQSwECFAAUAAAACACHTuJArGS0yxgCAABHBAAA&#10;DgAAAAAAAAABACAAAAAkAQAAZHJzL2Uyb0RvYy54bWxQSwUGAAAAAAYABgBZAQAArgUAAAAA&#10;">
                  <v:fill on="t" focussize="0,0"/>
                  <v:stroke color="#000000" joinstyle="miter"/>
                  <v:imagedata o:title=""/>
                  <o:lock v:ext="edit" aspectratio="f"/>
                  <v:textbox>
                    <w:txbxContent>
                      <w:p>
                        <w:pPr>
                          <w:jc w:val="center"/>
                          <w:rPr>
                            <w:rFonts w:hint="eastAsia" w:eastAsia="宋体"/>
                            <w:lang w:eastAsia="zh-CN"/>
                          </w:rPr>
                        </w:pPr>
                        <w:r>
                          <w:rPr>
                            <w:rFonts w:hint="eastAsia"/>
                            <w:lang w:eastAsia="zh-CN"/>
                          </w:rPr>
                          <w:t>企业</w:t>
                        </w:r>
                        <w:r>
                          <w:rPr>
                            <w:rFonts w:hint="eastAsia"/>
                          </w:rPr>
                          <w:t>应急</w:t>
                        </w:r>
                        <w:r>
                          <w:rPr>
                            <w:rFonts w:hint="eastAsia"/>
                            <w:lang w:eastAsia="zh-CN"/>
                          </w:rPr>
                          <w:t>指挥组</w:t>
                        </w:r>
                      </w:p>
                    </w:txbxContent>
                  </v:textbox>
                </v:rect>
                <v:rect id="_x0000_s1026" o:spid="_x0000_s1026" o:spt="1" style="position:absolute;left:3643987;top:4609094;height:254306;width:863604;" filled="f" stroked="f" coordsize="21600,21600" o:gfxdata="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">
                  <v:fill on="f" focussize="0,0"/>
                  <v:stroke on="f"/>
                  <v:imagedata o:title=""/>
                  <o:lock v:ext="edit" aspectratio="f"/>
                  <v:textbox>
                    <w:txbxContent>
                      <w:p>
                        <w:pPr>
                          <w:rPr>
                            <w:rFonts w:hint="eastAsia"/>
                          </w:rPr>
                        </w:pPr>
                        <w:r>
                          <w:rPr>
                            <w:rFonts w:hint="eastAsia"/>
                          </w:rPr>
                          <w:t>备案</w:t>
                        </w:r>
                      </w:p>
                    </w:txbxContent>
                  </v:textbox>
                </v:rect>
                <v:rect id="_x0000_s1026" o:spid="_x0000_s1026" o:spt="1" style="position:absolute;left:627045;top:3758708;height:368501;width:1130138;"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9Its/tUAAAAFAQAADwAAAAAAAAAB&#10;ACAAAAAiAAAAZHJzL2Rvd25yZXYueG1sUEsBAhQAFAAAAAgAh07iQDgWiPUTAgAARgQAAA4AAAAA&#10;AAAAAQAgAAAAJAEAAGRycy9lMm9Eb2MueG1sUEsFBgAAAAAGAAYAWQEAAKkFAAAAAA==&#10;">
                  <v:fill on="t" focussize="0,0"/>
                  <v:stroke color="#000000" joinstyle="miter"/>
                  <v:imagedata o:title=""/>
                  <o:lock v:ext="edit" aspectratio="f"/>
                  <v:textbox>
                    <w:txbxContent>
                      <w:p>
                        <w:pPr>
                          <w:jc w:val="center"/>
                          <w:rPr>
                            <w:rFonts w:hint="eastAsia"/>
                          </w:rPr>
                        </w:pPr>
                        <w:r>
                          <w:rPr>
                            <w:rFonts w:hint="eastAsia"/>
                          </w:rPr>
                          <w:t>善后处理</w:t>
                        </w:r>
                      </w:p>
                    </w:txbxContent>
                  </v:textbox>
                </v:rect>
                <v:rect id="_x0000_s1026" o:spid="_x0000_s1026" o:spt="1" style="position:absolute;left:627045;top:4082664;height:368501;width:1130138;"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PSLbP7VAAAABQEAAA8AAAAAAAAA&#10;AQAgAAAAIgAAAGRycy9kb3ducmV2LnhtbFBLAQIUABQAAAAIAIdO4kAtW/b4FAIAAEYEAAAOAAAA&#10;AAAAAAEAIAAAACQBAABkcnMvZTJvRG9jLnhtbFBLBQYAAAAABgAGAFkBAACqBQAAAAA=&#10;">
                  <v:fill on="t" focussize="0,0"/>
                  <v:stroke color="#000000" joinstyle="miter"/>
                  <v:imagedata o:title=""/>
                  <o:lock v:ext="edit" aspectratio="f"/>
                  <v:textbox>
                    <w:txbxContent>
                      <w:p>
                        <w:pPr>
                          <w:jc w:val="center"/>
                          <w:rPr>
                            <w:rFonts w:hint="eastAsia"/>
                          </w:rPr>
                        </w:pPr>
                        <w:r>
                          <w:rPr>
                            <w:rFonts w:hint="eastAsia"/>
                          </w:rPr>
                          <w:t>事故调查</w:t>
                        </w:r>
                      </w:p>
                    </w:txbxContent>
                  </v:textbox>
                </v:rect>
                <v:rect id="_x0000_s1026" o:spid="_x0000_s1026" o:spt="1" style="position:absolute;left:627045;top:4442256;height:368501;width:1130138;" fillcolor="#FFFFFF" filled="t" stroked="t" coordsize="21600,21600" o:gfxdata="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PSLbP7VAAAABQEAAA8AAAAAAAAA&#10;AQAgAAAAIgAAAGRycy9kb3ducmV2LnhtbFBLAQIUABQAAAAIAIdO4kALKYxjFAIAAEYEAAAOAAAA&#10;AAAAAAEAIAAAACQBAABkcnMvZTJvRG9jLnhtbFBLBQYAAAAABgAGAFkBAACqBQAAAAA=&#10;">
                  <v:fill on="t" focussize="0,0"/>
                  <v:stroke color="#000000" joinstyle="miter"/>
                  <v:imagedata o:title=""/>
                  <o:lock v:ext="edit" aspectratio="f"/>
                  <v:textbox>
                    <w:txbxContent>
                      <w:p>
                        <w:pPr>
                          <w:jc w:val="center"/>
                          <w:rPr>
                            <w:rFonts w:hint="eastAsia"/>
                          </w:rPr>
                        </w:pPr>
                        <w:r>
                          <w:rPr>
                            <w:rFonts w:hint="eastAsia"/>
                          </w:rPr>
                          <w:t>现场平复</w:t>
                        </w:r>
                      </w:p>
                    </w:txbxContent>
                  </v:textbox>
                </v:rect>
                <v:shape id="_x0000_s1026" o:spid="_x0000_s1026" o:spt="32" type="#_x0000_t32" style="position:absolute;left:1737740;top:4311054;height:0;width:584107;" filled="f" stroked="t" coordsize="21600,21600" o:gfxdata="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xnCN7TAAAABQEAAA8A&#10;AAAAAAAAAQAgAAAAIgAAAGRycy9kb3ducmV2LnhtbFBLAQIUABQAAAAIAIdO4kDTt1M7HAIAAA0E&#10;AAAOAAAAAAAAAAEAIAAAACIBAABkcnMvZTJvRG9jLnhtbFBLBQYAAAAABgAGAFkBAACwBQAAAAA=&#10;">
                  <v:fill on="f" focussize="0,0"/>
                  <v:stroke color="#000000" joinstyle="round" startarrow="block"/>
                  <v:imagedata o:title=""/>
                  <o:lock v:ext="edit" aspectratio="f"/>
                </v:shape>
                <w10:wrap type="none"/>
                <w10:anchorlock/>
              </v:group>
            </w:pict>
          </mc:Fallback>
        </mc:AlternateContent>
      </w:r>
    </w:p>
    <w:p>
      <w:pPr>
        <w:spacing w:line="360" w:lineRule="auto"/>
        <w:ind w:firstLine="482" w:firstLineChars="200"/>
        <w:rPr>
          <w:rFonts w:hint="default" w:ascii="Times New Roman" w:hAnsi="Times New Roman" w:cs="Times New Roman"/>
          <w:b/>
          <w:bCs/>
          <w:color w:val="auto"/>
          <w:sz w:val="24"/>
          <w:szCs w:val="24"/>
          <w:highlight w:val="none"/>
        </w:rPr>
      </w:pPr>
      <w:bookmarkStart w:id="255" w:name="_Toc8804"/>
      <w:bookmarkStart w:id="256" w:name="_Toc31673"/>
      <w:r>
        <w:rPr>
          <w:rFonts w:hint="default" w:ascii="Times New Roman" w:hAnsi="Times New Roman" w:cs="Times New Roman"/>
          <w:b/>
          <w:bCs/>
          <w:color w:val="auto"/>
          <w:sz w:val="24"/>
          <w:szCs w:val="24"/>
          <w:highlight w:val="none"/>
        </w:rPr>
        <w:t>（</w:t>
      </w:r>
      <w:r>
        <w:rPr>
          <w:rFonts w:hint="default" w:ascii="Times New Roman" w:hAnsi="Times New Roman" w:cs="Times New Roman"/>
          <w:b/>
          <w:bCs/>
          <w:color w:val="auto"/>
          <w:sz w:val="24"/>
          <w:szCs w:val="24"/>
          <w:highlight w:val="none"/>
          <w:lang w:val="en-US" w:eastAsia="zh-CN"/>
        </w:rPr>
        <w:t>2</w:t>
      </w:r>
      <w:r>
        <w:rPr>
          <w:rFonts w:hint="default" w:ascii="Times New Roman" w:hAnsi="Times New Roman" w:cs="Times New Roman"/>
          <w:b/>
          <w:bCs/>
          <w:color w:val="auto"/>
          <w:sz w:val="24"/>
          <w:szCs w:val="24"/>
          <w:highlight w:val="none"/>
        </w:rPr>
        <w:t>）社会联动级(Ⅰ级)</w:t>
      </w:r>
      <w:bookmarkEnd w:id="255"/>
      <w:bookmarkEnd w:id="256"/>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bookmarkStart w:id="257" w:name="_Toc2528"/>
      <w:bookmarkStart w:id="258" w:name="_Toc9870"/>
      <w:r>
        <w:rPr>
          <w:rFonts w:hint="default" w:ascii="Times New Roman" w:hAnsi="Times New Roman" w:cs="Times New Roman"/>
          <w:color w:val="auto"/>
          <w:sz w:val="24"/>
          <w:szCs w:val="24"/>
          <w:highlight w:val="none"/>
        </w:rPr>
        <w:t>该加油站突发环境事件等级为社会联动级时，仅调用该加油站内现有应急资源无法满足事故应急的需求，需要调用社会应急资源才能控制险情，事故可能造成周边大气环境污染和区域生态环境破坏，甚至可能对周边居民生命安全构成威胁。当突发环境事件被判断为社会联动级</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Ⅰ级</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时，启动Ⅰ级响应程序，向</w:t>
      </w:r>
      <w:r>
        <w:rPr>
          <w:rFonts w:hint="eastAsia" w:ascii="Times New Roman" w:hAnsi="Times New Roman" w:cs="Times New Roman"/>
          <w:color w:val="auto"/>
          <w:sz w:val="24"/>
          <w:szCs w:val="24"/>
          <w:highlight w:val="none"/>
          <w:lang w:eastAsia="zh-CN"/>
        </w:rPr>
        <w:t>开州区</w:t>
      </w:r>
      <w:r>
        <w:rPr>
          <w:rFonts w:hint="default" w:ascii="Times New Roman" w:hAnsi="Times New Roman" w:cs="Times New Roman"/>
          <w:color w:val="auto"/>
          <w:sz w:val="24"/>
          <w:szCs w:val="24"/>
          <w:highlight w:val="none"/>
        </w:rPr>
        <w:t>生态环境局报告情况，该加油站指挥部配合生态环境局参与应急处置工作，邀请</w:t>
      </w:r>
      <w:r>
        <w:rPr>
          <w:rFonts w:hint="eastAsia" w:ascii="Times New Roman" w:hAnsi="Times New Roman" w:cs="Times New Roman"/>
          <w:color w:val="auto"/>
          <w:sz w:val="24"/>
          <w:szCs w:val="24"/>
          <w:highlight w:val="none"/>
          <w:lang w:eastAsia="zh-CN"/>
        </w:rPr>
        <w:t>开州区</w:t>
      </w:r>
      <w:r>
        <w:rPr>
          <w:rFonts w:hint="default" w:ascii="Times New Roman" w:hAnsi="Times New Roman" w:cs="Times New Roman"/>
          <w:color w:val="auto"/>
          <w:sz w:val="24"/>
          <w:szCs w:val="24"/>
          <w:highlight w:val="none"/>
        </w:rPr>
        <w:t>政府相关部门专家组进场协助处置。现场指挥权限移交给上级部门。</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响应程序见图</w:t>
      </w:r>
      <w:r>
        <w:rPr>
          <w:rFonts w:hint="default" w:ascii="Times New Roman" w:hAnsi="Times New Roman" w:cs="Times New Roman"/>
          <w:color w:val="auto"/>
          <w:sz w:val="24"/>
          <w:szCs w:val="24"/>
          <w:highlight w:val="none"/>
          <w:lang w:val="en-US" w:eastAsia="zh-CN"/>
        </w:rPr>
        <w:t>7</w:t>
      </w:r>
      <w:r>
        <w:rPr>
          <w:rFonts w:hint="default" w:ascii="Times New Roman" w:hAnsi="Times New Roman" w:cs="Times New Roman"/>
          <w:color w:val="auto"/>
          <w:sz w:val="24"/>
          <w:szCs w:val="24"/>
          <w:highlight w:val="none"/>
        </w:rPr>
        <w:t>.2-</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w:t>
      </w:r>
      <w:bookmarkEnd w:id="257"/>
      <w:bookmarkEnd w:id="258"/>
    </w:p>
    <w:p>
      <w:pPr>
        <w:pStyle w:val="5"/>
        <w:keepNext/>
        <w:keepLines/>
        <w:widowControl w:val="0"/>
        <w:spacing w:before="0" w:beforeAutospacing="0" w:after="0" w:afterAutospacing="0" w:line="415" w:lineRule="auto"/>
        <w:jc w:val="both"/>
        <w:rPr>
          <w:rFonts w:hint="default" w:ascii="Times New Roman" w:hAnsi="Times New Roman" w:cs="Times New Roman"/>
          <w:color w:val="auto"/>
          <w:sz w:val="28"/>
          <w:szCs w:val="28"/>
          <w:highlight w:val="none"/>
        </w:rPr>
      </w:pPr>
      <w:bookmarkStart w:id="259" w:name="_Toc6765"/>
      <w:r>
        <w:rPr>
          <w:rFonts w:hint="default" w:ascii="Times New Roman" w:hAnsi="Times New Roman" w:cs="Times New Roman"/>
          <w:color w:val="auto"/>
          <w:szCs w:val="28"/>
          <w:highlight w:val="none"/>
        </w:rPr>
        <mc:AlternateContent>
          <mc:Choice Requires="wpc">
            <w:drawing>
              <wp:inline distT="0" distB="0" distL="114300" distR="114300">
                <wp:extent cx="5730875" cy="5632450"/>
                <wp:effectExtent l="0" t="0" r="22225" b="44450"/>
                <wp:docPr id="30" name="画布 1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253" name="矩形 253"/>
                        <wps:cNvSpPr/>
                        <wps:spPr>
                          <a:xfrm>
                            <a:off x="2266750" y="112600"/>
                            <a:ext cx="1257325" cy="495766"/>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spacing w:line="480" w:lineRule="auto"/>
                                <w:jc w:val="center"/>
                                <w:rPr>
                                  <w:rFonts w:hint="eastAsia"/>
                                </w:rPr>
                              </w:pPr>
                              <w:r>
                                <w:rPr>
                                  <w:rFonts w:hint="eastAsia"/>
                                </w:rPr>
                                <w:t>突发环境事件</w:t>
                              </w:r>
                            </w:p>
                          </w:txbxContent>
                        </wps:txbx>
                        <wps:bodyPr upright="1"/>
                      </wps:wsp>
                      <wps:wsp>
                        <wps:cNvPr id="254" name="矩形 254"/>
                        <wps:cNvSpPr/>
                        <wps:spPr>
                          <a:xfrm>
                            <a:off x="2073938" y="908094"/>
                            <a:ext cx="1714240" cy="29729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岗位人员、巡查人员</w:t>
                              </w:r>
                            </w:p>
                          </w:txbxContent>
                        </wps:txbx>
                        <wps:bodyPr upright="1"/>
                      </wps:wsp>
                      <wps:wsp>
                        <wps:cNvPr id="255" name="矩形 255"/>
                        <wps:cNvSpPr/>
                        <wps:spPr>
                          <a:xfrm>
                            <a:off x="2291864" y="1505929"/>
                            <a:ext cx="1249224" cy="283526"/>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确认自身安全</w:t>
                              </w:r>
                            </w:p>
                          </w:txbxContent>
                        </wps:txbx>
                        <wps:bodyPr upright="1"/>
                      </wps:wsp>
                      <wps:wsp>
                        <wps:cNvPr id="256" name="矩形 256"/>
                        <wps:cNvSpPr/>
                        <wps:spPr>
                          <a:xfrm>
                            <a:off x="2265130" y="2065691"/>
                            <a:ext cx="1323756" cy="494956"/>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初步判定事故类型并采取措施</w:t>
                              </w:r>
                            </w:p>
                          </w:txbxContent>
                        </wps:txbx>
                        <wps:bodyPr upright="1"/>
                      </wps:wsp>
                      <wps:wsp>
                        <wps:cNvPr id="257" name="直接箭头连接符 257"/>
                        <wps:cNvCnPr/>
                        <wps:spPr>
                          <a:xfrm flipH="1">
                            <a:off x="2939160" y="1232124"/>
                            <a:ext cx="4051" cy="297297"/>
                          </a:xfrm>
                          <a:prstGeom prst="straightConnector1">
                            <a:avLst/>
                          </a:prstGeom>
                          <a:ln w="9525" cap="flat" cmpd="sng">
                            <a:solidFill>
                              <a:srgbClr val="000000"/>
                            </a:solidFill>
                            <a:prstDash val="solid"/>
                            <a:headEnd type="none" w="med" len="med"/>
                            <a:tailEnd type="triangle" w="med" len="med"/>
                          </a:ln>
                          <a:effectLst/>
                        </wps:spPr>
                        <wps:bodyPr/>
                      </wps:wsp>
                      <wps:wsp>
                        <wps:cNvPr id="258" name="直接箭头连接符 258"/>
                        <wps:cNvCnPr/>
                        <wps:spPr>
                          <a:xfrm flipH="1">
                            <a:off x="2964274" y="2532294"/>
                            <a:ext cx="810" cy="353193"/>
                          </a:xfrm>
                          <a:prstGeom prst="straightConnector1">
                            <a:avLst/>
                          </a:prstGeom>
                          <a:ln w="9525" cap="flat" cmpd="sng">
                            <a:solidFill>
                              <a:srgbClr val="000000"/>
                            </a:solidFill>
                            <a:prstDash val="solid"/>
                            <a:headEnd type="none" w="med" len="med"/>
                            <a:tailEnd type="triangle" w="med" len="med"/>
                          </a:ln>
                          <a:effectLst/>
                        </wps:spPr>
                        <wps:bodyPr/>
                      </wps:wsp>
                      <wps:wsp>
                        <wps:cNvPr id="259" name="直接箭头连接符 259"/>
                        <wps:cNvCnPr/>
                        <wps:spPr>
                          <a:xfrm flipH="1">
                            <a:off x="2958603" y="3259741"/>
                            <a:ext cx="8101" cy="354003"/>
                          </a:xfrm>
                          <a:prstGeom prst="straightConnector1">
                            <a:avLst/>
                          </a:prstGeom>
                          <a:ln w="9525" cap="flat" cmpd="sng">
                            <a:solidFill>
                              <a:srgbClr val="000000"/>
                            </a:solidFill>
                            <a:prstDash val="solid"/>
                            <a:headEnd type="none" w="med" len="med"/>
                            <a:tailEnd type="triangle" w="med" len="med"/>
                          </a:ln>
                          <a:effectLst/>
                        </wps:spPr>
                        <wps:bodyPr/>
                      </wps:wsp>
                      <wps:wsp>
                        <wps:cNvPr id="260" name="矩形 260"/>
                        <wps:cNvSpPr/>
                        <wps:spPr>
                          <a:xfrm>
                            <a:off x="1809750" y="3617595"/>
                            <a:ext cx="2449830" cy="29400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color w:val="auto"/>
                                </w:rPr>
                              </w:pPr>
                              <w:r>
                                <w:rPr>
                                  <w:rFonts w:hint="eastAsia"/>
                                  <w:color w:val="auto"/>
                                  <w:lang w:eastAsia="zh-CN"/>
                                </w:rPr>
                                <w:t>开州区生态环境局</w:t>
                              </w:r>
                            </w:p>
                            <w:p>
                              <w:pPr>
                                <w:rPr>
                                  <w:rFonts w:hint="eastAsia"/>
                                </w:rPr>
                              </w:pPr>
                            </w:p>
                          </w:txbxContent>
                        </wps:txbx>
                        <wps:bodyPr upright="1"/>
                      </wps:wsp>
                      <wps:wsp>
                        <wps:cNvPr id="261" name="矩形 261"/>
                        <wps:cNvSpPr/>
                        <wps:spPr>
                          <a:xfrm rot="-10800000" flipV="1">
                            <a:off x="158786" y="5276017"/>
                            <a:ext cx="5564798" cy="387216"/>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pPr>
                                <w:adjustRightInd w:val="0"/>
                                <w:snapToGrid w:val="0"/>
                                <w:jc w:val="center"/>
                                <w:rPr>
                                  <w:rFonts w:hint="eastAsia" w:eastAsia="黑体"/>
                                  <w:sz w:val="24"/>
                                </w:rPr>
                              </w:pPr>
                              <w:r>
                                <w:rPr>
                                  <w:rFonts w:hint="eastAsia" w:eastAsia="黑体"/>
                                  <w:sz w:val="24"/>
                                </w:rPr>
                                <w:t>图</w:t>
                              </w:r>
                              <w:r>
                                <w:rPr>
                                  <w:rFonts w:hint="eastAsia" w:eastAsia="黑体"/>
                                  <w:sz w:val="24"/>
                                  <w:lang w:val="en-US" w:eastAsia="zh-CN"/>
                                </w:rPr>
                                <w:t>7</w:t>
                              </w:r>
                              <w:r>
                                <w:rPr>
                                  <w:rFonts w:hint="eastAsia" w:eastAsia="黑体"/>
                                  <w:sz w:val="24"/>
                                </w:rPr>
                                <w:t>.2-</w:t>
                              </w:r>
                              <w:r>
                                <w:rPr>
                                  <w:rFonts w:hint="eastAsia" w:eastAsia="黑体"/>
                                  <w:sz w:val="24"/>
                                  <w:lang w:val="en-US" w:eastAsia="zh-CN"/>
                                </w:rPr>
                                <w:t>3</w:t>
                              </w:r>
                              <w:r>
                                <w:rPr>
                                  <w:rFonts w:hint="eastAsia" w:eastAsia="黑体"/>
                                  <w:sz w:val="24"/>
                                </w:rPr>
                                <w:t xml:space="preserve">  突发环境事件I级应急响应程序</w:t>
                              </w:r>
                            </w:p>
                          </w:txbxContent>
                        </wps:txbx>
                        <wps:bodyPr upright="1"/>
                      </wps:wsp>
                      <wps:wsp>
                        <wps:cNvPr id="262" name="直接箭头连接符 262"/>
                        <wps:cNvCnPr/>
                        <wps:spPr>
                          <a:xfrm flipH="1">
                            <a:off x="2932678" y="626998"/>
                            <a:ext cx="0" cy="292437"/>
                          </a:xfrm>
                          <a:prstGeom prst="straightConnector1">
                            <a:avLst/>
                          </a:prstGeom>
                          <a:ln w="9525" cap="flat" cmpd="sng">
                            <a:solidFill>
                              <a:srgbClr val="000000"/>
                            </a:solidFill>
                            <a:prstDash val="solid"/>
                            <a:headEnd type="none" w="med" len="med"/>
                            <a:tailEnd type="triangle" w="med" len="med"/>
                          </a:ln>
                          <a:effectLst/>
                        </wps:spPr>
                        <wps:bodyPr/>
                      </wps:wsp>
                      <wps:wsp>
                        <wps:cNvPr id="263" name="直接箭头连接符 263"/>
                        <wps:cNvCnPr/>
                        <wps:spPr>
                          <a:xfrm flipH="1">
                            <a:off x="2951312" y="1808897"/>
                            <a:ext cx="0" cy="292437"/>
                          </a:xfrm>
                          <a:prstGeom prst="straightConnector1">
                            <a:avLst/>
                          </a:prstGeom>
                          <a:ln w="9525" cap="flat" cmpd="sng">
                            <a:solidFill>
                              <a:srgbClr val="000000"/>
                            </a:solidFill>
                            <a:prstDash val="solid"/>
                            <a:headEnd type="none" w="med" len="med"/>
                            <a:tailEnd type="triangle" w="med" len="med"/>
                          </a:ln>
                          <a:effectLst/>
                        </wps:spPr>
                        <wps:bodyPr/>
                      </wps:wsp>
                      <wps:wsp>
                        <wps:cNvPr id="264" name="矩形 264"/>
                        <wps:cNvSpPr/>
                        <wps:spPr>
                          <a:xfrm>
                            <a:off x="2524372" y="2572798"/>
                            <a:ext cx="863601" cy="254363"/>
                          </a:xfrm>
                          <a:prstGeom prst="rect">
                            <a:avLst/>
                          </a:prstGeom>
                          <a:noFill/>
                          <a:ln>
                            <a:noFill/>
                          </a:ln>
                          <a:effectLst/>
                        </wps:spPr>
                        <wps:txbx>
                          <w:txbxContent>
                            <w:p>
                              <w:pPr>
                                <w:rPr>
                                  <w:rFonts w:hint="eastAsia"/>
                                </w:rPr>
                              </w:pPr>
                              <w:r>
                                <w:rPr>
                                  <w:rFonts w:hint="eastAsia"/>
                                </w:rPr>
                                <w:t>I级</w:t>
                              </w:r>
                            </w:p>
                          </w:txbxContent>
                        </wps:txbx>
                        <wps:bodyPr upright="1"/>
                      </wps:wsp>
                      <wps:wsp>
                        <wps:cNvPr id="265" name="矩形 265"/>
                        <wps:cNvSpPr/>
                        <wps:spPr>
                          <a:xfrm>
                            <a:off x="2274041" y="2890347"/>
                            <a:ext cx="1321326" cy="38154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lang w:eastAsia="zh-CN"/>
                                </w:rPr>
                                <w:t>企业</w:t>
                              </w:r>
                              <w:r>
                                <w:rPr>
                                  <w:rFonts w:hint="eastAsia"/>
                                </w:rPr>
                                <w:t>应急预案</w:t>
                              </w:r>
                            </w:p>
                          </w:txbxContent>
                        </wps:txbx>
                        <wps:bodyPr upright="1"/>
                      </wps:wsp>
                      <wps:wsp>
                        <wps:cNvPr id="266" name="直接箭头连接符 266"/>
                        <wps:cNvCnPr/>
                        <wps:spPr>
                          <a:xfrm>
                            <a:off x="1689936" y="3070183"/>
                            <a:ext cx="584105" cy="0"/>
                          </a:xfrm>
                          <a:prstGeom prst="straightConnector1">
                            <a:avLst/>
                          </a:prstGeom>
                          <a:ln w="9525" cap="flat" cmpd="sng">
                            <a:solidFill>
                              <a:srgbClr val="000000"/>
                            </a:solidFill>
                            <a:prstDash val="solid"/>
                            <a:headEnd type="triangle" w="med" len="med"/>
                            <a:tailEnd type="none" w="med" len="med"/>
                          </a:ln>
                          <a:effectLst/>
                        </wps:spPr>
                        <wps:bodyPr/>
                      </wps:wsp>
                      <wps:wsp>
                        <wps:cNvPr id="267" name="矩形 267"/>
                        <wps:cNvSpPr/>
                        <wps:spPr>
                          <a:xfrm>
                            <a:off x="576814" y="2890347"/>
                            <a:ext cx="1130134" cy="36858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应急疏散</w:t>
                              </w:r>
                            </w:p>
                          </w:txbxContent>
                        </wps:txbx>
                        <wps:bodyPr upright="1"/>
                      </wps:wsp>
                      <wps:wsp>
                        <wps:cNvPr id="268" name="直接箭头连接符 268"/>
                        <wps:cNvCnPr/>
                        <wps:spPr>
                          <a:xfrm flipH="1">
                            <a:off x="2956172" y="3910231"/>
                            <a:ext cx="0" cy="292437"/>
                          </a:xfrm>
                          <a:prstGeom prst="straightConnector1">
                            <a:avLst/>
                          </a:prstGeom>
                          <a:ln w="9525" cap="flat" cmpd="sng">
                            <a:solidFill>
                              <a:srgbClr val="000000"/>
                            </a:solidFill>
                            <a:prstDash val="solid"/>
                            <a:headEnd type="none" w="med" len="med"/>
                            <a:tailEnd type="triangle" w="med" len="med"/>
                          </a:ln>
                          <a:effectLst/>
                        </wps:spPr>
                        <wps:bodyPr/>
                      </wps:wsp>
                      <wps:wsp>
                        <wps:cNvPr id="269" name="矩形 269"/>
                        <wps:cNvSpPr/>
                        <wps:spPr>
                          <a:xfrm>
                            <a:off x="2320219" y="4183226"/>
                            <a:ext cx="1282439" cy="29243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应急恢复</w:t>
                              </w:r>
                            </w:p>
                          </w:txbxContent>
                        </wps:txbx>
                        <wps:bodyPr upright="1"/>
                      </wps:wsp>
                      <wps:wsp>
                        <wps:cNvPr id="270" name="直接箭头连接符 270"/>
                        <wps:cNvCnPr/>
                        <wps:spPr>
                          <a:xfrm flipH="1">
                            <a:off x="2927818" y="4478904"/>
                            <a:ext cx="0" cy="292437"/>
                          </a:xfrm>
                          <a:prstGeom prst="straightConnector1">
                            <a:avLst/>
                          </a:prstGeom>
                          <a:ln w="9525" cap="flat" cmpd="sng">
                            <a:solidFill>
                              <a:srgbClr val="000000"/>
                            </a:solidFill>
                            <a:prstDash val="solid"/>
                            <a:headEnd type="none" w="med" len="med"/>
                            <a:tailEnd type="triangle" w="med" len="med"/>
                          </a:ln>
                          <a:effectLst/>
                        </wps:spPr>
                        <wps:bodyPr/>
                      </wps:wsp>
                      <wps:wsp>
                        <wps:cNvPr id="271" name="矩形 271"/>
                        <wps:cNvSpPr/>
                        <wps:spPr>
                          <a:xfrm>
                            <a:off x="2342092" y="4764050"/>
                            <a:ext cx="1282439" cy="292437"/>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应急结束</w:t>
                              </w:r>
                            </w:p>
                          </w:txbxContent>
                        </wps:txbx>
                        <wps:bodyPr upright="1"/>
                      </wps:wsp>
                      <wps:wsp>
                        <wps:cNvPr id="272" name="直接箭头连接符 272"/>
                        <wps:cNvCnPr/>
                        <wps:spPr>
                          <a:xfrm>
                            <a:off x="3639924" y="4908243"/>
                            <a:ext cx="571143" cy="0"/>
                          </a:xfrm>
                          <a:prstGeom prst="straightConnector1">
                            <a:avLst/>
                          </a:prstGeom>
                          <a:ln w="9525" cap="flat" cmpd="sng">
                            <a:solidFill>
                              <a:srgbClr val="000000"/>
                            </a:solidFill>
                            <a:prstDash val="solid"/>
                            <a:headEnd type="none" w="med" len="med"/>
                            <a:tailEnd type="triangle" w="med" len="med"/>
                          </a:ln>
                          <a:effectLst/>
                        </wps:spPr>
                        <wps:bodyPr/>
                      </wps:wsp>
                      <wps:wsp>
                        <wps:cNvPr id="273" name="矩形 273"/>
                        <wps:cNvSpPr/>
                        <wps:spPr>
                          <a:xfrm>
                            <a:off x="4180205" y="4771390"/>
                            <a:ext cx="1550670" cy="288925"/>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lang w:eastAsia="zh-CN"/>
                                </w:rPr>
                                <w:t>开州区</w:t>
                              </w:r>
                              <w:r>
                                <w:rPr>
                                  <w:rFonts w:hint="eastAsia"/>
                                </w:rPr>
                                <w:t>生态环境局</w:t>
                              </w:r>
                            </w:p>
                          </w:txbxContent>
                        </wps:txbx>
                        <wps:bodyPr upright="1"/>
                      </wps:wsp>
                      <wps:wsp>
                        <wps:cNvPr id="274" name="矩形 274"/>
                        <wps:cNvSpPr/>
                        <wps:spPr>
                          <a:xfrm>
                            <a:off x="3643975" y="4610136"/>
                            <a:ext cx="863601" cy="254363"/>
                          </a:xfrm>
                          <a:prstGeom prst="rect">
                            <a:avLst/>
                          </a:prstGeom>
                          <a:noFill/>
                          <a:ln>
                            <a:noFill/>
                          </a:ln>
                          <a:effectLst/>
                        </wps:spPr>
                        <wps:txbx>
                          <w:txbxContent>
                            <w:p>
                              <w:pPr>
                                <w:rPr>
                                  <w:rFonts w:hint="eastAsia"/>
                                </w:rPr>
                              </w:pPr>
                              <w:r>
                                <w:rPr>
                                  <w:rFonts w:hint="eastAsia"/>
                                </w:rPr>
                                <w:t>备案</w:t>
                              </w:r>
                            </w:p>
                          </w:txbxContent>
                        </wps:txbx>
                        <wps:bodyPr upright="1"/>
                      </wps:wsp>
                      <wps:wsp>
                        <wps:cNvPr id="275" name="矩形 275"/>
                        <wps:cNvSpPr/>
                        <wps:spPr>
                          <a:xfrm>
                            <a:off x="617321" y="3759557"/>
                            <a:ext cx="1130134" cy="36858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善后处理</w:t>
                              </w:r>
                            </w:p>
                          </w:txbxContent>
                        </wps:txbx>
                        <wps:bodyPr upright="1"/>
                      </wps:wsp>
                      <wps:wsp>
                        <wps:cNvPr id="276" name="矩形 276"/>
                        <wps:cNvSpPr/>
                        <wps:spPr>
                          <a:xfrm>
                            <a:off x="617321" y="4106269"/>
                            <a:ext cx="1130134" cy="36858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事故调查</w:t>
                              </w:r>
                            </w:p>
                          </w:txbxContent>
                        </wps:txbx>
                        <wps:bodyPr upright="1"/>
                      </wps:wsp>
                      <wps:wsp>
                        <wps:cNvPr id="277" name="矩形 277"/>
                        <wps:cNvSpPr/>
                        <wps:spPr>
                          <a:xfrm>
                            <a:off x="615700" y="4443260"/>
                            <a:ext cx="1130134" cy="36858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现场平复</w:t>
                              </w:r>
                            </w:p>
                          </w:txbxContent>
                        </wps:txbx>
                        <wps:bodyPr upright="1"/>
                      </wps:wsp>
                      <wps:wsp>
                        <wps:cNvPr id="278" name="直接箭头连接符 278"/>
                        <wps:cNvCnPr/>
                        <wps:spPr>
                          <a:xfrm>
                            <a:off x="1749075" y="4312028"/>
                            <a:ext cx="584105" cy="0"/>
                          </a:xfrm>
                          <a:prstGeom prst="straightConnector1">
                            <a:avLst/>
                          </a:prstGeom>
                          <a:ln w="9525" cap="flat" cmpd="sng">
                            <a:solidFill>
                              <a:srgbClr val="000000"/>
                            </a:solidFill>
                            <a:prstDash val="solid"/>
                            <a:headEnd type="triangle" w="med" len="med"/>
                            <a:tailEnd type="none" w="med" len="med"/>
                          </a:ln>
                          <a:effectLst/>
                        </wps:spPr>
                        <wps:bodyPr/>
                      </wps:wsp>
                      <wps:wsp>
                        <wps:cNvPr id="279" name="直接箭头连接符 279"/>
                        <wps:cNvCnPr/>
                        <wps:spPr>
                          <a:xfrm>
                            <a:off x="1689936" y="2311953"/>
                            <a:ext cx="584105" cy="0"/>
                          </a:xfrm>
                          <a:prstGeom prst="straightConnector1">
                            <a:avLst/>
                          </a:prstGeom>
                          <a:ln w="9525" cap="flat" cmpd="sng">
                            <a:solidFill>
                              <a:srgbClr val="000000"/>
                            </a:solidFill>
                            <a:prstDash val="solid"/>
                            <a:headEnd type="triangle" w="med" len="med"/>
                            <a:tailEnd type="none" w="med" len="med"/>
                          </a:ln>
                          <a:effectLst/>
                        </wps:spPr>
                        <wps:bodyPr/>
                      </wps:wsp>
                      <wps:wsp>
                        <wps:cNvPr id="280" name="矩形 280"/>
                        <wps:cNvSpPr/>
                        <wps:spPr>
                          <a:xfrm>
                            <a:off x="560611" y="2132927"/>
                            <a:ext cx="1130134" cy="36858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发布I级预警</w:t>
                              </w:r>
                            </w:p>
                          </w:txbxContent>
                        </wps:txbx>
                        <wps:bodyPr upright="1"/>
                      </wps:wsp>
                      <wps:wsp>
                        <wps:cNvPr id="281" name="直接箭头连接符 281"/>
                        <wps:cNvCnPr/>
                        <wps:spPr>
                          <a:xfrm>
                            <a:off x="3593746" y="2299802"/>
                            <a:ext cx="571143" cy="0"/>
                          </a:xfrm>
                          <a:prstGeom prst="straightConnector1">
                            <a:avLst/>
                          </a:prstGeom>
                          <a:ln w="9525" cap="flat" cmpd="sng">
                            <a:solidFill>
                              <a:srgbClr val="000000"/>
                            </a:solidFill>
                            <a:prstDash val="solid"/>
                            <a:headEnd type="none" w="med" len="med"/>
                            <a:tailEnd type="triangle" w="med" len="med"/>
                          </a:ln>
                          <a:effectLst/>
                        </wps:spPr>
                        <wps:bodyPr/>
                      </wps:wsp>
                      <wps:wsp>
                        <wps:cNvPr id="282" name="矩形 282"/>
                        <wps:cNvSpPr/>
                        <wps:spPr>
                          <a:xfrm>
                            <a:off x="4152738" y="2122396"/>
                            <a:ext cx="1130134" cy="368584"/>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jc w:val="center"/>
                                <w:rPr>
                                  <w:rFonts w:hint="eastAsia"/>
                                </w:rPr>
                              </w:pPr>
                              <w:r>
                                <w:rPr>
                                  <w:rFonts w:hint="eastAsia"/>
                                </w:rPr>
                                <w:t>信息报告</w:t>
                              </w:r>
                            </w:p>
                          </w:txbxContent>
                        </wps:txbx>
                        <wps:bodyPr upright="1"/>
                      </wps:wsp>
                    </wpc:wpc>
                  </a:graphicData>
                </a:graphic>
              </wp:inline>
            </w:drawing>
          </mc:Choice>
          <mc:Fallback>
            <w:pict>
              <v:group id="画布 13" o:spid="_x0000_s1026" o:spt="203" style="height:443.5pt;width:451.25pt;" coordsize="5730875,5632450" editas="canvas" o:gfxdata="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">
                <o:lock v:ext="edit" aspectratio="f"/>
                <v:shape id="画布 13" o:spid="_x0000_s1026" style="position:absolute;left:0;top:0;height:5632450;width:5730875;" filled="f" stroked="f" coordsize="21600,21600" o:gfxdata="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">
                  <v:fill on="f" focussize="0,0"/>
                  <v:stroke on="f"/>
                  <v:imagedata o:title=""/>
                  <o:lock v:ext="edit" aspectratio="t"/>
                </v:shape>
                <v:rect id="_x0000_s1026" o:spid="_x0000_s1026" o:spt="1" style="position:absolute;left:2266750;top:112600;height:495766;width:1257325;"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DFJokJ1QAAAAUBAAAPAAAAAAAAAAEA&#10;IAAAACIAAABkcnMvZG93bnJldi54bWxQSwECFAAUAAAACACHTuJAzYPK1hICAABGBAAADgAAAAAA&#10;AAABACAAAAAkAQAAZHJzL2Uyb0RvYy54bWxQSwUGAAAAAAYABgBZAQAAqAUAAAAA&#10;">
                  <v:fill on="t" focussize="0,0"/>
                  <v:stroke color="#000000" joinstyle="miter"/>
                  <v:imagedata o:title=""/>
                  <o:lock v:ext="edit" aspectratio="f"/>
                  <v:textbox>
                    <w:txbxContent>
                      <w:p>
                        <w:pPr>
                          <w:spacing w:line="480" w:lineRule="auto"/>
                          <w:jc w:val="center"/>
                          <w:rPr>
                            <w:rFonts w:hint="eastAsia"/>
                          </w:rPr>
                        </w:pPr>
                        <w:r>
                          <w:rPr>
                            <w:rFonts w:hint="eastAsia"/>
                          </w:rPr>
                          <w:t>突发环境事件</w:t>
                        </w:r>
                      </w:p>
                    </w:txbxContent>
                  </v:textbox>
                </v:rect>
                <v:rect id="_x0000_s1026" o:spid="_x0000_s1026" o:spt="1" style="position:absolute;left:2073938;top:908094;height:297297;width:1714240;"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xSaJCdUAAAAFAQAADwAAAAAAAAAB&#10;ACAAAAAiAAAAZHJzL2Rvd25yZXYueG1sUEsBAhQAFAAAAAgAh07iQAGpifYTAgAARgQAAA4AAAAA&#10;AAAAAQAgAAAAJAEAAGRycy9lMm9Eb2MueG1sUEsFBgAAAAAGAAYAWQEAAKkFAAAAAA==&#10;">
                  <v:fill on="t" focussize="0,0"/>
                  <v:stroke color="#000000" joinstyle="miter"/>
                  <v:imagedata o:title=""/>
                  <o:lock v:ext="edit" aspectratio="f"/>
                  <v:textbox>
                    <w:txbxContent>
                      <w:p>
                        <w:pPr>
                          <w:jc w:val="center"/>
                          <w:rPr>
                            <w:rFonts w:hint="eastAsia"/>
                          </w:rPr>
                        </w:pPr>
                        <w:r>
                          <w:rPr>
                            <w:rFonts w:hint="eastAsia"/>
                          </w:rPr>
                          <w:t>岗位人员、巡查人员</w:t>
                        </w:r>
                      </w:p>
                    </w:txbxContent>
                  </v:textbox>
                </v:rect>
                <v:rect id="_x0000_s1026" o:spid="_x0000_s1026" o:spt="1" style="position:absolute;left:2291864;top:1505929;height:283526;width:1249224;"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xSaJCdUAAAAFAQAADwAAAAAAAAAB&#10;ACAAAAAiAAAAZHJzL2Rvd25yZXYueG1sUEsBAhQAFAAAAAgAh07iQADEh7UTAgAARwQAAA4AAAAA&#10;AAAAAQAgAAAAJAEAAGRycy9lMm9Eb2MueG1sUEsFBgAAAAAGAAYAWQEAAKkFAAAAAA==&#10;">
                  <v:fill on="t" focussize="0,0"/>
                  <v:stroke color="#000000" joinstyle="miter"/>
                  <v:imagedata o:title=""/>
                  <o:lock v:ext="edit" aspectratio="f"/>
                  <v:textbox>
                    <w:txbxContent>
                      <w:p>
                        <w:pPr>
                          <w:jc w:val="center"/>
                          <w:rPr>
                            <w:rFonts w:hint="eastAsia"/>
                          </w:rPr>
                        </w:pPr>
                        <w:r>
                          <w:rPr>
                            <w:rFonts w:hint="eastAsia"/>
                          </w:rPr>
                          <w:t>确认自身安全</w:t>
                        </w:r>
                      </w:p>
                    </w:txbxContent>
                  </v:textbox>
                </v:rect>
                <v:rect id="_x0000_s1026" o:spid="_x0000_s1026" o:spt="1" style="position:absolute;left:2265130;top:2065691;height:494956;width:1323756;"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FJokJ1QAAAAUBAAAPAAAAAAAA&#10;AAEAIAAAACIAAABkcnMvZG93bnJldi54bWxQSwECFAAUAAAACACHTuJA/hv54BUCAABHBAAADgAA&#10;AAAAAAABACAAAAAkAQAAZHJzL2Uyb0RvYy54bWxQSwUGAAAAAAYABgBZAQAAqwUAAAAA&#10;">
                  <v:fill on="t" focussize="0,0"/>
                  <v:stroke color="#000000" joinstyle="miter"/>
                  <v:imagedata o:title=""/>
                  <o:lock v:ext="edit" aspectratio="f"/>
                  <v:textbox>
                    <w:txbxContent>
                      <w:p>
                        <w:pPr>
                          <w:jc w:val="center"/>
                          <w:rPr>
                            <w:rFonts w:hint="eastAsia"/>
                          </w:rPr>
                        </w:pPr>
                        <w:r>
                          <w:rPr>
                            <w:rFonts w:hint="eastAsia"/>
                          </w:rPr>
                          <w:t>初步判定事故类型并采取措施</w:t>
                        </w:r>
                      </w:p>
                    </w:txbxContent>
                  </v:textbox>
                </v:rect>
                <v:shape id="_x0000_s1026" o:spid="_x0000_s1026" o:spt="32" type="#_x0000_t32" style="position:absolute;left:2939160;top:1232124;flip:x;height:297297;width:4051;" filled="f" stroked="t" coordsize="21600,21600" o:gfxdata="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R8Zcx9YA&#10;AAAFAQAADwAAAAAAAAABACAAAAAiAAAAZHJzL2Rvd25yZXYueG1sUEsBAhQAFAAAAAgAh07iQPRv&#10;qS4hAgAAGgQAAA4AAAAAAAAAAQAgAAAAJQEAAGRycy9lMm9Eb2MueG1sUEsFBgAAAAAGAAYAWQEA&#10;ALgFAAAAAA==&#10;">
                  <v:fill on="f" focussize="0,0"/>
                  <v:stroke color="#000000" joinstyle="round" endarrow="block"/>
                  <v:imagedata o:title=""/>
                  <o:lock v:ext="edit" aspectratio="f"/>
                </v:shape>
                <v:shape id="_x0000_s1026" o:spid="_x0000_s1026" o:spt="32" type="#_x0000_t32" style="position:absolute;left:2964274;top:2532294;flip:x;height:353193;width:810;" filled="f" stroked="t" coordsize="21600,21600" o:gfxdata="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R8Zcx9YA&#10;AAAFAQAADwAAAAAAAAABACAAAAAiAAAAZHJzL2Rvd25yZXYueG1sUEsBAhQAFAAAAAgAh07iQLpn&#10;Q5QhAgAAGQQAAA4AAAAAAAAAAQAgAAAAJQEAAGRycy9lMm9Eb2MueG1sUEsFBgAAAAAGAAYAWQEA&#10;ALgFAAAAAA==&#10;">
                  <v:fill on="f" focussize="0,0"/>
                  <v:stroke color="#000000" joinstyle="round" endarrow="block"/>
                  <v:imagedata o:title=""/>
                  <o:lock v:ext="edit" aspectratio="f"/>
                </v:shape>
                <v:shape id="_x0000_s1026" o:spid="_x0000_s1026" o:spt="32" type="#_x0000_t32" style="position:absolute;left:2958603;top:3259741;flip:x;height:354003;width:8101;" filled="f" stroked="t" coordsize="21600,21600" o:gfxdata="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EfGXMfW&#10;AAAABQEAAA8AAAAAAAAAAQAgAAAAIgAAAGRycy9kb3ducmV2LnhtbFBLAQIUABQAAAAIAIdO4kD3&#10;rHSWIgIAABoEAAAOAAAAAAAAAAEAIAAAACUBAABkcnMvZTJvRG9jLnhtbFBLBQYAAAAABgAGAFkB&#10;AAC5BQAAAAA=&#10;">
                  <v:fill on="f" focussize="0,0"/>
                  <v:stroke color="#000000" joinstyle="round" endarrow="block"/>
                  <v:imagedata o:title=""/>
                  <o:lock v:ext="edit" aspectratio="f"/>
                </v:shape>
                <v:rect id="_x0000_s1026" o:spid="_x0000_s1026" o:spt="1" style="position:absolute;left:1809750;top:3617595;height:294005;width:2449830;"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DFJokJ1QAAAAUBAAAPAAAA&#10;AAAAAAEAIAAAACIAAABkcnMvZG93bnJldi54bWxQSwECFAAUAAAACACHTuJAfSkGdxgCAABHBAAA&#10;DgAAAAAAAAABACAAAAAkAQAAZHJzL2Uyb0RvYy54bWxQSwUGAAAAAAYABgBZAQAArgUAAAAA&#10;">
                  <v:fill on="t" focussize="0,0"/>
                  <v:stroke color="#000000" joinstyle="miter"/>
                  <v:imagedata o:title=""/>
                  <o:lock v:ext="edit" aspectratio="f"/>
                  <v:textbox>
                    <w:txbxContent>
                      <w:p>
                        <w:pPr>
                          <w:jc w:val="center"/>
                          <w:rPr>
                            <w:rFonts w:hint="eastAsia"/>
                            <w:color w:val="auto"/>
                          </w:rPr>
                        </w:pPr>
                        <w:r>
                          <w:rPr>
                            <w:rFonts w:hint="eastAsia"/>
                            <w:color w:val="auto"/>
                            <w:lang w:eastAsia="zh-CN"/>
                          </w:rPr>
                          <w:t>开州区生态环境局</w:t>
                        </w:r>
                      </w:p>
                      <w:p>
                        <w:pPr>
                          <w:rPr>
                            <w:rFonts w:hint="eastAsia"/>
                          </w:rPr>
                        </w:pPr>
                      </w:p>
                    </w:txbxContent>
                  </v:textbox>
                </v:rect>
                <v:rect id="_x0000_s1026" o:spid="_x0000_s1026" o:spt="1" style="position:absolute;left:158786;top:5276017;flip:y;height:387216;width:5564798;rotation:11796480f;" fillcolor="#FFFFFF" filled="t" stroked="t" coordsize="21600,21600" o:gfxdata="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OFi9&#10;Q9cAAAAFAQAADwAAAAAAAAABACAAAAAiAAAAZHJzL2Rvd25yZXYueG1sUEsBAhQAFAAAAAgAh07i&#10;QA3+83EjAgAAYAQAAA4AAAAAAAAAAQAgAAAAJgEAAGRycy9lMm9Eb2MueG1sUEsFBgAAAAAGAAYA&#10;WQEAALsFAAAAAA==&#10;">
                  <v:fill on="t" focussize="0,0"/>
                  <v:stroke color="#FFFFFF" joinstyle="miter"/>
                  <v:imagedata o:title=""/>
                  <o:lock v:ext="edit" aspectratio="f"/>
                  <v:textbox>
                    <w:txbxContent>
                      <w:p>
                        <w:pPr>
                          <w:adjustRightInd w:val="0"/>
                          <w:snapToGrid w:val="0"/>
                          <w:jc w:val="center"/>
                          <w:rPr>
                            <w:rFonts w:hint="eastAsia" w:eastAsia="黑体"/>
                            <w:sz w:val="24"/>
                          </w:rPr>
                        </w:pPr>
                        <w:r>
                          <w:rPr>
                            <w:rFonts w:hint="eastAsia" w:eastAsia="黑体"/>
                            <w:sz w:val="24"/>
                          </w:rPr>
                          <w:t>图</w:t>
                        </w:r>
                        <w:r>
                          <w:rPr>
                            <w:rFonts w:hint="eastAsia" w:eastAsia="黑体"/>
                            <w:sz w:val="24"/>
                            <w:lang w:val="en-US" w:eastAsia="zh-CN"/>
                          </w:rPr>
                          <w:t>7</w:t>
                        </w:r>
                        <w:r>
                          <w:rPr>
                            <w:rFonts w:hint="eastAsia" w:eastAsia="黑体"/>
                            <w:sz w:val="24"/>
                          </w:rPr>
                          <w:t>.2-</w:t>
                        </w:r>
                        <w:r>
                          <w:rPr>
                            <w:rFonts w:hint="eastAsia" w:eastAsia="黑体"/>
                            <w:sz w:val="24"/>
                            <w:lang w:val="en-US" w:eastAsia="zh-CN"/>
                          </w:rPr>
                          <w:t>3</w:t>
                        </w:r>
                        <w:r>
                          <w:rPr>
                            <w:rFonts w:hint="eastAsia" w:eastAsia="黑体"/>
                            <w:sz w:val="24"/>
                          </w:rPr>
                          <w:t xml:space="preserve">  突发环境事件I级应急响应程序</w:t>
                        </w:r>
                      </w:p>
                    </w:txbxContent>
                  </v:textbox>
                </v:rect>
                <v:shape id="_x0000_s1026" o:spid="_x0000_s1026" o:spt="32" type="#_x0000_t32" style="position:absolute;left:2932678;top:626998;flip:x;height:292437;width:0;" filled="f" stroked="t" coordsize="21600,21600" o:gfxdata="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HxlzH1gAA&#10;AAUBAAAPAAAAAAAAAAEAIAAAACIAAABkcnMvZG93bnJldi54bWxQSwECFAAUAAAACACHTuJAkSi2&#10;CyACAAAWBAAADgAAAAAAAAABACAAAAAlAQAAZHJzL2Uyb0RvYy54bWxQSwUGAAAAAAYABgBZAQAA&#10;twUAAAAA&#10;">
                  <v:fill on="f" focussize="0,0"/>
                  <v:stroke color="#000000" joinstyle="round" endarrow="block"/>
                  <v:imagedata o:title=""/>
                  <o:lock v:ext="edit" aspectratio="f"/>
                </v:shape>
                <v:shape id="_x0000_s1026" o:spid="_x0000_s1026" o:spt="32" type="#_x0000_t32" style="position:absolute;left:2951312;top:1808897;flip:x;height:292437;width:0;" filled="f" stroked="t" coordsize="21600,21600" o:gfxdata="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R8Zcx9YA&#10;AAAFAQAADwAAAAAAAAABACAAAAAiAAAAZHJzL2Rvd25yZXYueG1sUEsBAhQAFAAAAAgAh07iQMDP&#10;LPshAgAAFwQAAA4AAAAAAAAAAQAgAAAAJQEAAGRycy9lMm9Eb2MueG1sUEsFBgAAAAAGAAYAWQEA&#10;ALgFAAAAAA==&#10;">
                  <v:fill on="f" focussize="0,0"/>
                  <v:stroke color="#000000" joinstyle="round" endarrow="block"/>
                  <v:imagedata o:title=""/>
                  <o:lock v:ext="edit" aspectratio="f"/>
                </v:shape>
                <v:rect id="_x0000_s1026" o:spid="_x0000_s1026" o:spt="1" style="position:absolute;left:2524372;top:2572798;height:254363;width:863601;" filled="f" stroked="f" coordsize="21600,21600" o:gfxdata="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ABG&#10;k9zXAAAABQEAAA8AAAAAAAAAAQAgAAAAIgAAAGRycy9kb3ducmV2LnhtbFBLAQIUABQAAAAIAIdO&#10;4kAl3d84sgEAAF4DAAAOAAAAAAAAAAEAIAAAACYBAABkcnMvZTJvRG9jLnhtbFBLBQYAAAAABgAG&#10;AFkBAABKBQAAAAA=&#10;">
                  <v:fill on="f" focussize="0,0"/>
                  <v:stroke on="f"/>
                  <v:imagedata o:title=""/>
                  <o:lock v:ext="edit" aspectratio="f"/>
                  <v:textbox>
                    <w:txbxContent>
                      <w:p>
                        <w:pPr>
                          <w:rPr>
                            <w:rFonts w:hint="eastAsia"/>
                          </w:rPr>
                        </w:pPr>
                        <w:r>
                          <w:rPr>
                            <w:rFonts w:hint="eastAsia"/>
                          </w:rPr>
                          <w:t>I级</w:t>
                        </w:r>
                      </w:p>
                    </w:txbxContent>
                  </v:textbox>
                </v:rect>
                <v:rect id="_x0000_s1026" o:spid="_x0000_s1026" o:spt="1" style="position:absolute;left:2274041;top:2890347;height:381545;width:1321326;"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xSaJCdUAAAAFAQAADwAAAAAA&#10;AAABACAAAAAiAAAAZHJzL2Rvd25yZXYueG1sUEsBAhQAFAAAAAgAh07iQD/bEhwWAgAARwQAAA4A&#10;AAAAAAAAAQAgAAAAJAEAAGRycy9lMm9Eb2MueG1sUEsFBgAAAAAGAAYAWQEAAKwFAAAAAA==&#10;">
                  <v:fill on="t" focussize="0,0"/>
                  <v:stroke color="#000000" joinstyle="miter"/>
                  <v:imagedata o:title=""/>
                  <o:lock v:ext="edit" aspectratio="f"/>
                  <v:textbox>
                    <w:txbxContent>
                      <w:p>
                        <w:pPr>
                          <w:jc w:val="center"/>
                          <w:rPr>
                            <w:rFonts w:hint="eastAsia"/>
                          </w:rPr>
                        </w:pPr>
                        <w:r>
                          <w:rPr>
                            <w:rFonts w:hint="eastAsia"/>
                            <w:lang w:eastAsia="zh-CN"/>
                          </w:rPr>
                          <w:t>企业</w:t>
                        </w:r>
                        <w:r>
                          <w:rPr>
                            <w:rFonts w:hint="eastAsia"/>
                          </w:rPr>
                          <w:t>应急预案</w:t>
                        </w:r>
                      </w:p>
                    </w:txbxContent>
                  </v:textbox>
                </v:rect>
                <v:shape id="_x0000_s1026" o:spid="_x0000_s1026" o:spt="32" type="#_x0000_t32" style="position:absolute;left:1689936;top:3070183;height:0;width:584105;" filled="f" stroked="t" coordsize="21600,21600" o:gfxdata="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crtKdMAAAAFAQAADwAA&#10;AAAAAAABACAAAAAiAAAAZHJzL2Rvd25yZXYueG1sUEsBAhQAFAAAAAgAh07iQPUPSJkbAgAADQQA&#10;AA4AAAAAAAAAAQAgAAAAIgEAAGRycy9lMm9Eb2MueG1sUEsFBgAAAAAGAAYAWQEAAK8FAAAAAA==&#10;">
                  <v:fill on="f" focussize="0,0"/>
                  <v:stroke color="#000000" joinstyle="round" startarrow="block"/>
                  <v:imagedata o:title=""/>
                  <o:lock v:ext="edit" aspectratio="f"/>
                </v:shape>
                <v:rect id="_x0000_s1026" o:spid="_x0000_s1026" o:spt="1" style="position:absolute;left:576814;top:2890347;height:368584;width:1130134;"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FJokJ1QAAAAUBAAAPAAAAAAAA&#10;AAEAIAAAACIAAABkcnMvZG93bnJldi54bWxQSwECFAAUAAAACACHTuJAV8MhEhUCAABGBAAADgAA&#10;AAAAAAABACAAAAAkAQAAZHJzL2Uyb0RvYy54bWxQSwUGAAAAAAYABgBZAQAAqwUAAAAA&#10;">
                  <v:fill on="t" focussize="0,0"/>
                  <v:stroke color="#000000" joinstyle="miter"/>
                  <v:imagedata o:title=""/>
                  <o:lock v:ext="edit" aspectratio="f"/>
                  <v:textbox>
                    <w:txbxContent>
                      <w:p>
                        <w:pPr>
                          <w:jc w:val="center"/>
                          <w:rPr>
                            <w:rFonts w:hint="eastAsia"/>
                          </w:rPr>
                        </w:pPr>
                        <w:r>
                          <w:rPr>
                            <w:rFonts w:hint="eastAsia"/>
                          </w:rPr>
                          <w:t>应急疏散</w:t>
                        </w:r>
                      </w:p>
                    </w:txbxContent>
                  </v:textbox>
                </v:rect>
                <v:shape id="_x0000_s1026" o:spid="_x0000_s1026" o:spt="32" type="#_x0000_t32" style="position:absolute;left:2956172;top:3910231;flip:x;height:292437;width:0;" filled="f" stroked="t" coordsize="21600,21600" o:gfxdata="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">
                  <v:fill on="f" focussize="0,0"/>
                  <v:stroke color="#000000" joinstyle="round" endarrow="block"/>
                  <v:imagedata o:title=""/>
                  <o:lock v:ext="edit" aspectratio="f"/>
                </v:shape>
                <v:rect id="_x0000_s1026" o:spid="_x0000_s1026" o:spt="1" style="position:absolute;left:2320219;top:4183226;height:292437;width:1282439;"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xSaJCdUAAAAFAQAADwAAAAAAAAAB&#10;ACAAAAAiAAAAZHJzL2Rvd25yZXYueG1sUEsBAhQAFAAAAAgAh07iQC5HpuQTAgAARwQAAA4AAAAA&#10;AAAAAQAgAAAAJAEAAGRycy9lMm9Eb2MueG1sUEsFBgAAAAAGAAYAWQEAAKkFAAAAAA==&#10;">
                  <v:fill on="t" focussize="0,0"/>
                  <v:stroke color="#000000" joinstyle="miter"/>
                  <v:imagedata o:title=""/>
                  <o:lock v:ext="edit" aspectratio="f"/>
                  <v:textbox>
                    <w:txbxContent>
                      <w:p>
                        <w:pPr>
                          <w:jc w:val="center"/>
                          <w:rPr>
                            <w:rFonts w:hint="eastAsia"/>
                          </w:rPr>
                        </w:pPr>
                        <w:r>
                          <w:rPr>
                            <w:rFonts w:hint="eastAsia"/>
                          </w:rPr>
                          <w:t>应急恢复</w:t>
                        </w:r>
                      </w:p>
                    </w:txbxContent>
                  </v:textbox>
                </v:rect>
                <v:shape id="_x0000_s1026" o:spid="_x0000_s1026" o:spt="32" type="#_x0000_t32" style="position:absolute;left:2927818;top:4478904;flip:x;height:292437;width:0;" filled="f" stroked="t" coordsize="21600,21600" o:gfxdata="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EfGXMfWAAAA&#10;BQEAAA8AAAAAAAAAAQAgAAAAIgAAAGRycy9kb3ducmV2LnhtbFBLAQIUABQAAAAIAIdO4kA/wc4j&#10;HwIAABcEAAAOAAAAAAAAAAEAIAAAACUBAABkcnMvZTJvRG9jLnhtbFBLBQYAAAAABgAGAFkBAAC2&#10;BQAAAAA=&#10;">
                  <v:fill on="f" focussize="0,0"/>
                  <v:stroke color="#000000" joinstyle="round" endarrow="block"/>
                  <v:imagedata o:title=""/>
                  <o:lock v:ext="edit" aspectratio="f"/>
                </v:shape>
                <v:rect id="_x0000_s1026" o:spid="_x0000_s1026" o:spt="1" style="position:absolute;left:2342092;top:4764050;height:292437;width:1282439;"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MUmiQnVAAAABQEAAA8AAAAAAAAA&#10;AQAgAAAAIgAAAGRycy9kb3ducmV2LnhtbFBLAQIUABQAAAAIAIdO4kDyYSB9FAIAAEcEAAAOAAAA&#10;AAAAAAEAIAAAACQBAABkcnMvZTJvRG9jLnhtbFBLBQYAAAAABgAGAFkBAACqBQAAAAA=&#10;">
                  <v:fill on="t" focussize="0,0"/>
                  <v:stroke color="#000000" joinstyle="miter"/>
                  <v:imagedata o:title=""/>
                  <o:lock v:ext="edit" aspectratio="f"/>
                  <v:textbox>
                    <w:txbxContent>
                      <w:p>
                        <w:pPr>
                          <w:jc w:val="center"/>
                          <w:rPr>
                            <w:rFonts w:hint="eastAsia"/>
                          </w:rPr>
                        </w:pPr>
                        <w:r>
                          <w:rPr>
                            <w:rFonts w:hint="eastAsia"/>
                          </w:rPr>
                          <w:t>应急结束</w:t>
                        </w:r>
                      </w:p>
                    </w:txbxContent>
                  </v:textbox>
                </v:rect>
                <v:shape id="_x0000_s1026" o:spid="_x0000_s1026" o:spt="32" type="#_x0000_t32" style="position:absolute;left:3639924;top:4908243;height:0;width:571143;" filled="f" stroked="t" coordsize="21600,21600" o:gfxdata="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3WnS51wAAAAUB&#10;AAAPAAAAAAAAAAEAIAAAACIAAABkcnMvZG93bnJldi54bWxQSwECFAAUAAAACACHTuJA2/8wthwC&#10;AAANBAAADgAAAAAAAAABACAAAAAmAQAAZHJzL2Uyb0RvYy54bWxQSwUGAAAAAAYABgBZAQAAtAUA&#10;AAAA&#10;">
                  <v:fill on="f" focussize="0,0"/>
                  <v:stroke color="#000000" joinstyle="round" endarrow="block"/>
                  <v:imagedata o:title=""/>
                  <o:lock v:ext="edit" aspectratio="f"/>
                </v:shape>
                <v:rect id="_x0000_s1026" o:spid="_x0000_s1026" o:spt="1" style="position:absolute;left:4180205;top:4771390;height:288925;width:1550670;"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xSaJCdUAAAAFAQAADwAAAAAAAAAB&#10;ACAAAAAiAAAAZHJzL2Rvd25yZXYueG1sUEsBAhQAFAAAAAgAh07iQFlza+kTAgAARwQAAA4AAAAA&#10;AAAAAQAgAAAAJAEAAGRycy9lMm9Eb2MueG1sUEsFBgAAAAAGAAYAWQEAAKkFAAAAAA==&#10;">
                  <v:fill on="t" focussize="0,0"/>
                  <v:stroke color="#000000" joinstyle="miter"/>
                  <v:imagedata o:title=""/>
                  <o:lock v:ext="edit" aspectratio="f"/>
                  <v:textbox>
                    <w:txbxContent>
                      <w:p>
                        <w:pPr>
                          <w:jc w:val="center"/>
                          <w:rPr>
                            <w:rFonts w:hint="eastAsia"/>
                          </w:rPr>
                        </w:pPr>
                        <w:r>
                          <w:rPr>
                            <w:rFonts w:hint="eastAsia"/>
                            <w:lang w:eastAsia="zh-CN"/>
                          </w:rPr>
                          <w:t>开州区</w:t>
                        </w:r>
                        <w:r>
                          <w:rPr>
                            <w:rFonts w:hint="eastAsia"/>
                          </w:rPr>
                          <w:t>生态环境局</w:t>
                        </w:r>
                      </w:p>
                    </w:txbxContent>
                  </v:textbox>
                </v:rect>
                <v:rect id="_x0000_s1026" o:spid="_x0000_s1026" o:spt="1" style="position:absolute;left:3643975;top:4610136;height:254363;width:863601;" filled="f" stroked="f" coordsize="21600,21600" o:gfxdata="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">
                  <v:fill on="f" focussize="0,0"/>
                  <v:stroke on="f"/>
                  <v:imagedata o:title=""/>
                  <o:lock v:ext="edit" aspectratio="f"/>
                  <v:textbox>
                    <w:txbxContent>
                      <w:p>
                        <w:pPr>
                          <w:rPr>
                            <w:rFonts w:hint="eastAsia"/>
                          </w:rPr>
                        </w:pPr>
                        <w:r>
                          <w:rPr>
                            <w:rFonts w:hint="eastAsia"/>
                          </w:rPr>
                          <w:t>备案</w:t>
                        </w:r>
                      </w:p>
                    </w:txbxContent>
                  </v:textbox>
                </v:rect>
                <v:rect id="_x0000_s1026" o:spid="_x0000_s1026" o:spt="1" style="position:absolute;left:617321;top:3759557;height:368584;width:1130134;"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FJokJ1QAAAAUBAAAPAAAAAAAA&#10;AAEAIAAAACIAAABkcnMvZG93bnJldi54bWxQSwECFAAUAAAACACHTuJAF9IhIRUCAABGBAAADgAA&#10;AAAAAAABACAAAAAkAQAAZHJzL2Uyb0RvYy54bWxQSwUGAAAAAAYABgBZAQAAqwUAAAAA&#10;">
                  <v:fill on="t" focussize="0,0"/>
                  <v:stroke color="#000000" joinstyle="miter"/>
                  <v:imagedata o:title=""/>
                  <o:lock v:ext="edit" aspectratio="f"/>
                  <v:textbox>
                    <w:txbxContent>
                      <w:p>
                        <w:pPr>
                          <w:jc w:val="center"/>
                          <w:rPr>
                            <w:rFonts w:hint="eastAsia"/>
                          </w:rPr>
                        </w:pPr>
                        <w:r>
                          <w:rPr>
                            <w:rFonts w:hint="eastAsia"/>
                          </w:rPr>
                          <w:t>善后处理</w:t>
                        </w:r>
                      </w:p>
                    </w:txbxContent>
                  </v:textbox>
                </v:rect>
                <v:rect id="_x0000_s1026" o:spid="_x0000_s1026" o:spt="1" style="position:absolute;left:617321;top:4106269;height:368584;width:1130134;"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">
                  <v:fill on="t" focussize="0,0"/>
                  <v:stroke color="#000000" joinstyle="miter"/>
                  <v:imagedata o:title=""/>
                  <o:lock v:ext="edit" aspectratio="f"/>
                  <v:textbox>
                    <w:txbxContent>
                      <w:p>
                        <w:pPr>
                          <w:jc w:val="center"/>
                          <w:rPr>
                            <w:rFonts w:hint="eastAsia"/>
                          </w:rPr>
                        </w:pPr>
                        <w:r>
                          <w:rPr>
                            <w:rFonts w:hint="eastAsia"/>
                          </w:rPr>
                          <w:t>事故调查</w:t>
                        </w:r>
                      </w:p>
                    </w:txbxContent>
                  </v:textbox>
                </v:rect>
                <v:rect id="_x0000_s1026" o:spid="_x0000_s1026" o:spt="1" style="position:absolute;left:615700;top:4443260;height:368584;width:1130134;"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xSaJCdUAAAAFAQAADwAAAAAAAAAB&#10;ACAAAAAiAAAAZHJzL2Rvd25yZXYueG1sUEsBAhQAFAAAAAgAh07iQBQltUwTAgAARgQAAA4AAAAA&#10;AAAAAQAgAAAAJAEAAGRycy9lMm9Eb2MueG1sUEsFBgAAAAAGAAYAWQEAAKkFAAAAAA==&#10;">
                  <v:fill on="t" focussize="0,0"/>
                  <v:stroke color="#000000" joinstyle="miter"/>
                  <v:imagedata o:title=""/>
                  <o:lock v:ext="edit" aspectratio="f"/>
                  <v:textbox>
                    <w:txbxContent>
                      <w:p>
                        <w:pPr>
                          <w:jc w:val="center"/>
                          <w:rPr>
                            <w:rFonts w:hint="eastAsia"/>
                          </w:rPr>
                        </w:pPr>
                        <w:r>
                          <w:rPr>
                            <w:rFonts w:hint="eastAsia"/>
                          </w:rPr>
                          <w:t>现场平复</w:t>
                        </w:r>
                      </w:p>
                    </w:txbxContent>
                  </v:textbox>
                </v:rect>
                <v:shape id="_x0000_s1026" o:spid="_x0000_s1026" o:spt="32" type="#_x0000_t32" style="position:absolute;left:1749075;top:4312028;height:0;width:584105;" filled="f" stroked="t" coordsize="21600,21600" o:gfxdata="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crtKdMAAAAFAQAADwAA&#10;AAAAAAABACAAAAAiAAAAZHJzL2Rvd25yZXYueG1sUEsBAhQAFAAAAAgAh07iQK5YcMUbAgAADQQA&#10;AA4AAAAAAAAAAQAgAAAAIgEAAGRycy9lMm9Eb2MueG1sUEsFBgAAAAAGAAYAWQEAAK8FAAAAAA==&#10;">
                  <v:fill on="f" focussize="0,0"/>
                  <v:stroke color="#000000" joinstyle="round" startarrow="block"/>
                  <v:imagedata o:title=""/>
                  <o:lock v:ext="edit" aspectratio="f"/>
                </v:shape>
                <v:shape id="_x0000_s1026" o:spid="_x0000_s1026" o:spt="32" type="#_x0000_t32" style="position:absolute;left:1689936;top:2311953;height:0;width:584105;" filled="f" stroked="t" coordsize="21600,21600" o:gfxdata="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AAAAAGRycy9QSwECFAAUAAAACACHTuJAncrtKdMAAAAFAQAADwAA&#10;AAAAAAABACAAAAAiAAAAZHJzL2Rvd25yZXYueG1sUEsBAhQAFAAAAAgAh07iQFf1Rl0bAgAADQQA&#10;AA4AAAAAAAAAAQAgAAAAIgEAAGRycy9lMm9Eb2MueG1sUEsFBgAAAAAGAAYAWQEAAK8FAAAAAA==&#10;">
                  <v:fill on="f" focussize="0,0"/>
                  <v:stroke color="#000000" joinstyle="round" startarrow="block"/>
                  <v:imagedata o:title=""/>
                  <o:lock v:ext="edit" aspectratio="f"/>
                </v:shape>
                <v:rect id="_x0000_s1026" o:spid="_x0000_s1026" o:spt="1" style="position:absolute;left:560611;top:2132927;height:368584;width:1130134;"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FJokJ1QAAAAUBAAAPAAAAAAAA&#10;AAEAIAAAACIAAABkcnMvZG93bnJldi54bWxQSwECFAAUAAAACACHTuJA5OsI4RUCAABGBAAADgAA&#10;AAAAAAABACAAAAAkAQAAZHJzL2Uyb0RvYy54bWxQSwUGAAAAAAYABgBZAQAAqwUAAAAA&#10;">
                  <v:fill on="t" focussize="0,0"/>
                  <v:stroke color="#000000" joinstyle="miter"/>
                  <v:imagedata o:title=""/>
                  <o:lock v:ext="edit" aspectratio="f"/>
                  <v:textbox>
                    <w:txbxContent>
                      <w:p>
                        <w:pPr>
                          <w:jc w:val="center"/>
                          <w:rPr>
                            <w:rFonts w:hint="eastAsia"/>
                          </w:rPr>
                        </w:pPr>
                        <w:r>
                          <w:rPr>
                            <w:rFonts w:hint="eastAsia"/>
                          </w:rPr>
                          <w:t>发布I级预警</w:t>
                        </w:r>
                      </w:p>
                    </w:txbxContent>
                  </v:textbox>
                </v:rect>
                <v:shape id="_x0000_s1026" o:spid="_x0000_s1026" o:spt="32" type="#_x0000_t32" style="position:absolute;left:3593746;top:2299802;height:0;width:571143;" filled="f" stroked="t" coordsize="21600,21600" o:gfxdata="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B3WnS51wAAAAUB&#10;AAAPAAAAAAAAAAEAIAAAACIAAABkcnMvZG93bnJldi54bWxQSwECFAAUAAAACACHTuJArMOzzxwC&#10;AAANBAAADgAAAAAAAAABACAAAAAmAQAAZHJzL2Uyb0RvYy54bWxQSwUGAAAAAAYABgBZAQAAtAUA&#10;AAAA&#10;">
                  <v:fill on="f" focussize="0,0"/>
                  <v:stroke color="#000000" joinstyle="round" endarrow="block"/>
                  <v:imagedata o:title=""/>
                  <o:lock v:ext="edit" aspectratio="f"/>
                </v:shape>
                <v:rect id="_x0000_s1026" o:spid="_x0000_s1026" o:spt="1" style="position:absolute;left:4152738;top:2122396;height:368584;width:1130134;" fillcolor="#FFFFFF" filled="t" stroked="t" coordsize="21600,21600" o:gfxdata="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">
                  <v:fill on="t" focussize="0,0"/>
                  <v:stroke color="#000000" joinstyle="miter"/>
                  <v:imagedata o:title=""/>
                  <o:lock v:ext="edit" aspectratio="f"/>
                  <v:textbox>
                    <w:txbxContent>
                      <w:p>
                        <w:pPr>
                          <w:jc w:val="center"/>
                          <w:rPr>
                            <w:rFonts w:hint="eastAsia"/>
                          </w:rPr>
                        </w:pPr>
                        <w:r>
                          <w:rPr>
                            <w:rFonts w:hint="eastAsia"/>
                          </w:rPr>
                          <w:t>信息报告</w:t>
                        </w:r>
                      </w:p>
                    </w:txbxContent>
                  </v:textbox>
                </v:rect>
                <w10:wrap type="none"/>
                <w10:anchorlock/>
              </v:group>
            </w:pict>
          </mc:Fallback>
        </mc:AlternateContent>
      </w:r>
      <w:r>
        <w:rPr>
          <w:rFonts w:hint="default"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rPr>
        <w:t>.2.3 先期处置</w:t>
      </w:r>
      <w:bookmarkEnd w:id="259"/>
    </w:p>
    <w:p>
      <w:pPr>
        <w:pStyle w:val="49"/>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1</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最早发现者要立即报告，切断事故源，查清泄漏目标和部位；尽快向上级部门和相关单位并请求援助。</w:t>
      </w:r>
    </w:p>
    <w:p>
      <w:pPr>
        <w:pStyle w:val="49"/>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2</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调查事故发生的原因，组织专业人员尽快抢修设备和人员医疗救助，控制事故，防止事故扩大。</w:t>
      </w:r>
    </w:p>
    <w:p>
      <w:pPr>
        <w:pStyle w:val="49"/>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3</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划警戒区域，设置警告牌，禁止无关人员进入，对泄漏现场中毒人员进行抢救。</w:t>
      </w:r>
    </w:p>
    <w:p>
      <w:pPr>
        <w:pStyle w:val="49"/>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4</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根据事故的大小及发展方向，对污染物扩散情况进行实时的监测和评价，根据监测结果确定疏散距离和通知下游取水情况，将该范围内的居民向上风向的安全地带疏散、密闭住所窗户等有效措施，并保持通讯畅通以便于指挥。</w:t>
      </w:r>
    </w:p>
    <w:p>
      <w:pPr>
        <w:pStyle w:val="49"/>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5</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根据事故源的控制情况和环境空气质量状况，做好事故后的事故源处置工作和疏散人员的返回安置，恢复正常的生产和生活秩序。</w:t>
      </w:r>
    </w:p>
    <w:p>
      <w:pPr>
        <w:pStyle w:val="49"/>
        <w:ind w:firstLine="480"/>
        <w:rPr>
          <w:rFonts w:hint="default" w:ascii="Times New Roman" w:hAnsi="Times New Roman" w:cs="Times New Roman"/>
          <w:color w:val="auto"/>
          <w:sz w:val="24"/>
          <w:szCs w:val="24"/>
          <w:highlight w:val="none"/>
        </w:rPr>
      </w:pP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6</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应急处理人员需穿戴相应个体防护用品。</w:t>
      </w:r>
    </w:p>
    <w:p>
      <w:pPr>
        <w:pStyle w:val="5"/>
        <w:keepNext/>
        <w:keepLines/>
        <w:widowControl w:val="0"/>
        <w:spacing w:before="0" w:beforeAutospacing="0" w:after="0" w:afterAutospacing="0" w:line="360" w:lineRule="auto"/>
        <w:jc w:val="both"/>
        <w:rPr>
          <w:rFonts w:hint="default" w:ascii="Times New Roman" w:hAnsi="Times New Roman" w:cs="Times New Roman"/>
          <w:color w:val="auto"/>
          <w:sz w:val="28"/>
          <w:szCs w:val="28"/>
          <w:highlight w:val="none"/>
        </w:rPr>
      </w:pPr>
      <w:bookmarkStart w:id="260" w:name="_Toc5637"/>
      <w:r>
        <w:rPr>
          <w:rFonts w:hint="default"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rPr>
        <w:t>.2.4 指挥运行机制</w:t>
      </w:r>
      <w:bookmarkEnd w:id="260"/>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根据事故发生的危害程度和发展态势，采取不同的应急指挥。发生事故需利用该加油站所有相关人员及一切资源来进行应急处置时，由该加油站应急指挥组负责统一指挥和协调事故现场应急处置行动，实施重大事情决策指挥；事发现场的应急小组服从应急处置指挥部的统一调度，按各自的职责做好相应的指挥、部署、实施工作；处置有所涉及的相关负责人和应急援助人员到达处置现场后立即到各自岗位，做好提供需要的物力、技术和其他支援的准备。按命令开展协助工作。</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所有现场应急处置人员必须在应急处置指挥部的统一指挥下，密切配合，协同实施应急处置和紧急处置行动。</w:t>
      </w:r>
    </w:p>
    <w:p>
      <w:pPr>
        <w:pStyle w:val="5"/>
        <w:keepNext/>
        <w:keepLines/>
        <w:widowControl w:val="0"/>
        <w:spacing w:before="0" w:beforeAutospacing="0" w:after="0" w:afterAutospacing="0" w:line="360" w:lineRule="auto"/>
        <w:jc w:val="both"/>
        <w:rPr>
          <w:rFonts w:hint="default" w:ascii="Times New Roman" w:hAnsi="Times New Roman" w:cs="Times New Roman"/>
          <w:color w:val="auto"/>
          <w:sz w:val="28"/>
          <w:szCs w:val="28"/>
          <w:highlight w:val="none"/>
        </w:rPr>
      </w:pPr>
      <w:bookmarkStart w:id="261" w:name="_Toc13030"/>
      <w:r>
        <w:rPr>
          <w:rFonts w:hint="default"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rPr>
        <w:t>.2.5 应急行动</w:t>
      </w:r>
      <w:bookmarkEnd w:id="261"/>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应急处置行动的宗旨是救人为本。本着确保现场工作人员、应急处置人员的安全，尽量将事故的危害程度降到最低的原则，现场各个应急小组应根据事故情况，按照现场处置方案实施应急处置行动；各专业技术人员进行危害估算，判断事故危害后果及可能的发展趋势、应急等级与规模、需要调动的力量及部署，研究应急行动方案；必要时，提出要求支援的具体事宜。</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各应急处置小组根据应急处置指挥部的指令投入行动。</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救护行动：出现人员伤亡时，应用该加油站车辆（不限于救护车）或拨打“120”将伤员送达邻近医院；事故现场有员工失踪或受困，应组织搜寻和营救；</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泄漏处理：根据正在泄漏的危化品种类、泄漏源位置、是否存在火源及火源位置等实际情况，迅速组织有能力处理和消除危害的人员或单位进行处置；</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警戒管制</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根据事态的大小，提出现场警戒与管制的地点、时间、范围、时限等申请，涉及社区警戒和管制的由应急处置指挥部报请当地政府批准后实施。</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通信联络</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当事故事态发展到有可能影响本该加油站以外的单位和人员时，由应急办公室负责通知附近可能受影响的单位和人员，并与前来增援的相关处置组织联络。</w:t>
      </w:r>
    </w:p>
    <w:p>
      <w:pPr>
        <w:pStyle w:val="5"/>
        <w:keepNext/>
        <w:keepLines/>
        <w:widowControl w:val="0"/>
        <w:spacing w:before="0" w:beforeAutospacing="0" w:after="0" w:afterAutospacing="0" w:line="415" w:lineRule="auto"/>
        <w:jc w:val="both"/>
        <w:rPr>
          <w:rFonts w:hint="default" w:ascii="Times New Roman" w:hAnsi="Times New Roman" w:cs="Times New Roman"/>
          <w:color w:val="auto"/>
          <w:sz w:val="28"/>
          <w:szCs w:val="28"/>
          <w:highlight w:val="none"/>
        </w:rPr>
      </w:pPr>
      <w:bookmarkStart w:id="262" w:name="_Toc16441"/>
      <w:r>
        <w:rPr>
          <w:rFonts w:hint="default"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rPr>
        <w:t>.2.6 人员紧急疏散、撤离</w:t>
      </w:r>
      <w:bookmarkEnd w:id="262"/>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（1）事故现场人员撤离的方式、方法</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疏散的方法是：</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加油站工作人员及其他在加油站的人员</w:t>
      </w:r>
      <w:r>
        <w:rPr>
          <w:rFonts w:hint="default" w:ascii="Times New Roman" w:hAnsi="Times New Roman" w:cs="Times New Roman"/>
          <w:color w:val="auto"/>
          <w:sz w:val="24"/>
          <w:szCs w:val="24"/>
          <w:highlight w:val="none"/>
        </w:rPr>
        <w:t>通过</w:t>
      </w:r>
      <w:r>
        <w:rPr>
          <w:rFonts w:hint="default" w:ascii="Times New Roman" w:hAnsi="Times New Roman" w:cs="Times New Roman"/>
          <w:color w:val="auto"/>
          <w:sz w:val="24"/>
          <w:szCs w:val="24"/>
          <w:highlight w:val="none"/>
          <w:lang w:eastAsia="zh-CN"/>
        </w:rPr>
        <w:t>加油站道路</w:t>
      </w:r>
      <w:r>
        <w:rPr>
          <w:rFonts w:hint="default" w:ascii="Times New Roman" w:hAnsi="Times New Roman" w:cs="Times New Roman"/>
          <w:color w:val="auto"/>
          <w:sz w:val="24"/>
          <w:szCs w:val="24"/>
          <w:highlight w:val="none"/>
        </w:rPr>
        <w:t>到达安全地方。</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加油站</w:t>
      </w:r>
      <w:r>
        <w:rPr>
          <w:rFonts w:hint="default" w:ascii="Times New Roman" w:hAnsi="Times New Roman" w:cs="Times New Roman"/>
          <w:color w:val="auto"/>
          <w:sz w:val="24"/>
          <w:szCs w:val="24"/>
          <w:highlight w:val="none"/>
        </w:rPr>
        <w:t>内无关人员撤离还要清点人数，看是否全部撤离。同时，撤离时必须是有组织的疏散。</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具体疏散路线见附图</w:t>
      </w:r>
      <w:r>
        <w:rPr>
          <w:rFonts w:hint="eastAsia"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rPr>
        <w:t>所示。</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（2）非事故现场人员紧急疏散的方式、方法</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人员的疏散由应急救援指挥组通知</w:t>
      </w:r>
      <w:r>
        <w:rPr>
          <w:rFonts w:hint="eastAsia" w:ascii="Times New Roman" w:hAnsi="Times New Roman" w:cs="Times New Roman"/>
          <w:color w:val="auto"/>
          <w:sz w:val="24"/>
          <w:szCs w:val="24"/>
          <w:highlight w:val="none"/>
          <w:lang w:eastAsia="zh-CN"/>
        </w:rPr>
        <w:t>开州区</w:t>
      </w:r>
      <w:r>
        <w:rPr>
          <w:rFonts w:hint="default" w:ascii="Times New Roman" w:hAnsi="Times New Roman" w:cs="Times New Roman"/>
          <w:color w:val="auto"/>
          <w:sz w:val="24"/>
          <w:szCs w:val="24"/>
          <w:highlight w:val="none"/>
        </w:rPr>
        <w:t>生态环境局相关部门，再由相关部门通知负责疏散周边人员，在安全距离以内不得停留无关人员。</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非现场无关人员疏散的路线、方法与</w:t>
      </w:r>
      <w:r>
        <w:rPr>
          <w:rFonts w:hint="default" w:ascii="Times New Roman" w:hAnsi="Times New Roman" w:cs="Times New Roman"/>
          <w:color w:val="auto"/>
          <w:sz w:val="24"/>
          <w:szCs w:val="24"/>
          <w:highlight w:val="none"/>
          <w:lang w:eastAsia="zh-CN"/>
        </w:rPr>
        <w:t>加油站</w:t>
      </w:r>
      <w:r>
        <w:rPr>
          <w:rFonts w:hint="default" w:ascii="Times New Roman" w:hAnsi="Times New Roman" w:cs="Times New Roman"/>
          <w:color w:val="auto"/>
          <w:sz w:val="24"/>
          <w:szCs w:val="24"/>
          <w:highlight w:val="none"/>
        </w:rPr>
        <w:t>内无关人员一样。</w:t>
      </w:r>
    </w:p>
    <w:p>
      <w:pPr>
        <w:pStyle w:val="5"/>
        <w:keepNext/>
        <w:keepLines/>
        <w:widowControl w:val="0"/>
        <w:spacing w:before="0" w:beforeAutospacing="0" w:after="0" w:afterAutospacing="0" w:line="415" w:lineRule="auto"/>
        <w:jc w:val="both"/>
        <w:rPr>
          <w:rFonts w:hint="default" w:ascii="Times New Roman" w:hAnsi="Times New Roman" w:cs="Times New Roman"/>
          <w:color w:val="auto"/>
          <w:sz w:val="28"/>
          <w:szCs w:val="28"/>
          <w:highlight w:val="none"/>
        </w:rPr>
      </w:pPr>
      <w:bookmarkStart w:id="263" w:name="_Toc29576"/>
      <w:r>
        <w:rPr>
          <w:rFonts w:hint="default"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rPr>
        <w:t>.2.7 危险区的隔离</w:t>
      </w:r>
      <w:bookmarkEnd w:id="263"/>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（1）危险区的设置</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按各个风险源事故泄漏形式及影响范围，确定危险区和安全区。</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（2）事故现场隔离区的划分方式、方法</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泄漏事故设置20</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rPr>
        <w:t>隔离区，火灾事故设置200</w:t>
      </w:r>
      <w:r>
        <w:rPr>
          <w:rFonts w:hint="default" w:ascii="Times New Roman" w:hAnsi="Times New Roman" w:cs="Times New Roman"/>
          <w:color w:val="auto"/>
          <w:sz w:val="24"/>
          <w:szCs w:val="24"/>
          <w:highlight w:val="none"/>
          <w:lang w:val="en-US" w:eastAsia="zh-CN"/>
        </w:rPr>
        <w:t>m</w:t>
      </w:r>
      <w:r>
        <w:rPr>
          <w:rFonts w:hint="default" w:ascii="Times New Roman" w:hAnsi="Times New Roman" w:cs="Times New Roman"/>
          <w:color w:val="auto"/>
          <w:sz w:val="24"/>
          <w:szCs w:val="24"/>
          <w:highlight w:val="none"/>
        </w:rPr>
        <w:t>隔离区，事故发生时不得允许无关人员进出。</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（3）事故现场隔离方法</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抢险人员和现场指挥人员及现场救护人员要搞好个人防护才能到现场。采用在相应隔离距离处拉起警戒绳，挂上警示标识。</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（4）事故现场周边区域的道路隔离或交通疏导办法</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加油站</w:t>
      </w:r>
      <w:r>
        <w:rPr>
          <w:rFonts w:hint="default" w:ascii="Times New Roman" w:hAnsi="Times New Roman" w:cs="Times New Roman"/>
          <w:color w:val="auto"/>
          <w:sz w:val="24"/>
          <w:szCs w:val="24"/>
          <w:highlight w:val="none"/>
        </w:rPr>
        <w:t>内交通由应急处置组负责，</w:t>
      </w:r>
      <w:r>
        <w:rPr>
          <w:rFonts w:hint="default" w:ascii="Times New Roman" w:hAnsi="Times New Roman" w:cs="Times New Roman"/>
          <w:color w:val="auto"/>
          <w:sz w:val="24"/>
          <w:szCs w:val="24"/>
          <w:highlight w:val="none"/>
          <w:lang w:eastAsia="zh-CN"/>
        </w:rPr>
        <w:t>加油站</w:t>
      </w:r>
      <w:r>
        <w:rPr>
          <w:rFonts w:hint="default" w:ascii="Times New Roman" w:hAnsi="Times New Roman" w:cs="Times New Roman"/>
          <w:color w:val="auto"/>
          <w:sz w:val="24"/>
          <w:szCs w:val="24"/>
          <w:highlight w:val="none"/>
        </w:rPr>
        <w:t>外由总指挥请交警协助完成。</w:t>
      </w:r>
    </w:p>
    <w:p>
      <w:pPr>
        <w:pStyle w:val="5"/>
        <w:keepNext/>
        <w:keepLines/>
        <w:widowControl w:val="0"/>
        <w:spacing w:before="0" w:beforeAutospacing="0" w:after="0" w:afterAutospacing="0" w:line="415" w:lineRule="auto"/>
        <w:jc w:val="both"/>
        <w:rPr>
          <w:rFonts w:hint="default" w:ascii="Times New Roman" w:hAnsi="Times New Roman" w:cs="Times New Roman"/>
          <w:color w:val="auto"/>
          <w:sz w:val="28"/>
          <w:szCs w:val="28"/>
          <w:highlight w:val="none"/>
        </w:rPr>
      </w:pPr>
      <w:bookmarkStart w:id="264" w:name="_Toc29237"/>
      <w:r>
        <w:rPr>
          <w:rFonts w:hint="default"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rPr>
        <w:t>.2.8 抢险、救援及控制措施</w:t>
      </w:r>
      <w:bookmarkEnd w:id="264"/>
    </w:p>
    <w:p>
      <w:pPr>
        <w:spacing w:line="360" w:lineRule="auto"/>
        <w:ind w:firstLine="240" w:firstLineChars="1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（1）抢险方式、方法及人员的防护、监护措施：</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①抢险方式、方法：见应急处置方案（附件1）</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② 个人防护措施：</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凡到现场的人员必须根据事故类型处置方案要求穿戴个人防护用品。</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（3）现场实施监测及异常情况抢险人员的撤离条件方法：</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当发现风险源可能发生泄漏，将可能导致人员伤亡，其抢险人员必须马上撤离现场。</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（4）应急队伍的调度</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应急队伍由总指挥统一调度，其他任何人无权调动此队伍的人员。</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（5）控制事故扩大的措施</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见应急处置方案（附件1）。</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（6）事故可能扩大后的应急措施</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提前准备好应急队伍及应急物资，见</w:t>
      </w:r>
      <w:r>
        <w:rPr>
          <w:rFonts w:hint="default" w:ascii="Times New Roman" w:hAnsi="Times New Roman" w:cs="Times New Roman"/>
          <w:color w:val="auto"/>
          <w:sz w:val="24"/>
          <w:szCs w:val="24"/>
          <w:highlight w:val="none"/>
          <w:lang w:eastAsia="zh-CN"/>
        </w:rPr>
        <w:t>附件</w:t>
      </w:r>
      <w:r>
        <w:rPr>
          <w:rFonts w:hint="default" w:ascii="Times New Roman" w:hAnsi="Times New Roman" w:cs="Times New Roman"/>
          <w:color w:val="auto"/>
          <w:sz w:val="24"/>
          <w:szCs w:val="24"/>
          <w:highlight w:val="none"/>
        </w:rPr>
        <w:t>4。</w:t>
      </w:r>
    </w:p>
    <w:p>
      <w:pPr>
        <w:pStyle w:val="5"/>
        <w:keepNext/>
        <w:keepLines/>
        <w:widowControl w:val="0"/>
        <w:spacing w:before="0" w:beforeAutospacing="0" w:after="0" w:afterAutospacing="0" w:line="415" w:lineRule="auto"/>
        <w:jc w:val="both"/>
        <w:rPr>
          <w:rFonts w:hint="default" w:ascii="Times New Roman" w:hAnsi="Times New Roman" w:cs="Times New Roman"/>
          <w:color w:val="auto"/>
          <w:sz w:val="28"/>
          <w:szCs w:val="28"/>
          <w:highlight w:val="none"/>
        </w:rPr>
      </w:pPr>
      <w:bookmarkStart w:id="265" w:name="_Toc27925"/>
      <w:r>
        <w:rPr>
          <w:rFonts w:hint="default"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rPr>
        <w:t>.2.9 受伤人员现场救护、救治与医院救护</w:t>
      </w:r>
      <w:bookmarkEnd w:id="265"/>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由该加油站应急处置组负责初步处理，及联系附近医院。该加油站到</w:t>
      </w:r>
      <w:r>
        <w:rPr>
          <w:rFonts w:hint="eastAsia" w:ascii="Times New Roman" w:hAnsi="Times New Roman" w:cs="Times New Roman"/>
          <w:color w:val="auto"/>
          <w:sz w:val="24"/>
          <w:szCs w:val="21"/>
          <w:highlight w:val="none"/>
          <w:lang w:eastAsia="zh-CN"/>
        </w:rPr>
        <w:t>文峰街道</w:t>
      </w:r>
      <w:r>
        <w:rPr>
          <w:rFonts w:hint="default" w:ascii="Times New Roman" w:hAnsi="Times New Roman" w:cs="Times New Roman"/>
          <w:color w:val="auto"/>
          <w:sz w:val="24"/>
          <w:szCs w:val="21"/>
          <w:highlight w:val="none"/>
        </w:rPr>
        <w:t>最近，其途中救治方案由医生定夺。</w:t>
      </w:r>
    </w:p>
    <w:p>
      <w:pPr>
        <w:pStyle w:val="5"/>
        <w:keepNext/>
        <w:keepLines/>
        <w:widowControl w:val="0"/>
        <w:spacing w:before="0" w:beforeAutospacing="0" w:after="0" w:afterAutospacing="0" w:line="415" w:lineRule="auto"/>
        <w:jc w:val="both"/>
        <w:rPr>
          <w:rFonts w:hint="default" w:ascii="Times New Roman" w:hAnsi="Times New Roman" w:cs="Times New Roman"/>
          <w:color w:val="auto"/>
          <w:sz w:val="28"/>
          <w:szCs w:val="28"/>
          <w:highlight w:val="none"/>
        </w:rPr>
      </w:pPr>
      <w:bookmarkStart w:id="266" w:name="_Toc5551"/>
      <w:r>
        <w:rPr>
          <w:rFonts w:hint="default" w:ascii="Times New Roman" w:hAnsi="Times New Roman" w:cs="Times New Roman"/>
          <w:color w:val="auto"/>
          <w:sz w:val="28"/>
          <w:szCs w:val="28"/>
          <w:highlight w:val="none"/>
          <w:lang w:val="en-US" w:eastAsia="zh-CN"/>
        </w:rPr>
        <w:t>7</w:t>
      </w:r>
      <w:r>
        <w:rPr>
          <w:rFonts w:hint="default" w:ascii="Times New Roman" w:hAnsi="Times New Roman" w:cs="Times New Roman"/>
          <w:color w:val="auto"/>
          <w:sz w:val="28"/>
          <w:szCs w:val="28"/>
          <w:highlight w:val="none"/>
        </w:rPr>
        <w:t>.2.10 扩大应急</w:t>
      </w:r>
      <w:bookmarkEnd w:id="266"/>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加油站及时掌握事故应急处置情况，当事故的严重程度及发展趋势超出了本该加油站应急能力时，应及时扩大应急响应级别，同时上报政府相关部门。</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267" w:name="_Toc25694"/>
      <w:bookmarkStart w:id="268" w:name="_Toc25016_WPSOffice_Level2"/>
      <w:bookmarkStart w:id="269" w:name="_Toc5726"/>
      <w:bookmarkStart w:id="270" w:name="_Toc3145"/>
      <w:bookmarkStart w:id="271" w:name="_Toc25165_WPSOffice_Level2"/>
      <w:bookmarkStart w:id="272" w:name="_Toc12014_WPSOffice_Level2"/>
      <w:bookmarkStart w:id="273" w:name="_Toc19362"/>
      <w:bookmarkStart w:id="274" w:name="_Toc22008_WPSOffice_Level2"/>
      <w:r>
        <w:rPr>
          <w:rFonts w:hint="default" w:ascii="Times New Roman" w:hAnsi="Times New Roman" w:cs="Times New Roman"/>
          <w:color w:val="auto"/>
          <w:kern w:val="0"/>
          <w:sz w:val="30"/>
          <w:szCs w:val="30"/>
          <w:highlight w:val="none"/>
          <w:lang w:val="en-US" w:eastAsia="zh-CN"/>
        </w:rPr>
        <w:t>7</w:t>
      </w:r>
      <w:r>
        <w:rPr>
          <w:rFonts w:hint="default" w:ascii="Times New Roman" w:hAnsi="Times New Roman" w:cs="Times New Roman"/>
          <w:color w:val="auto"/>
          <w:kern w:val="0"/>
          <w:sz w:val="30"/>
          <w:szCs w:val="30"/>
          <w:highlight w:val="none"/>
          <w:lang w:val="zh-CN"/>
        </w:rPr>
        <w:t>.3 处置措施</w:t>
      </w:r>
      <w:bookmarkEnd w:id="267"/>
      <w:bookmarkEnd w:id="268"/>
      <w:bookmarkEnd w:id="269"/>
      <w:bookmarkEnd w:id="270"/>
      <w:bookmarkEnd w:id="271"/>
      <w:bookmarkEnd w:id="272"/>
      <w:bookmarkEnd w:id="273"/>
      <w:bookmarkEnd w:id="274"/>
    </w:p>
    <w:p>
      <w:pPr>
        <w:spacing w:line="360" w:lineRule="auto"/>
        <w:ind w:firstLine="480" w:firstLineChars="200"/>
        <w:rPr>
          <w:rFonts w:hint="default" w:ascii="Times New Roman" w:hAnsi="Times New Roman" w:cs="Times New Roman"/>
          <w:color w:val="auto"/>
          <w:sz w:val="28"/>
          <w:szCs w:val="22"/>
          <w:highlight w:val="none"/>
        </w:rPr>
      </w:pPr>
      <w:r>
        <w:rPr>
          <w:rFonts w:hint="default" w:ascii="Times New Roman" w:hAnsi="Times New Roman" w:cs="Times New Roman"/>
          <w:color w:val="auto"/>
          <w:sz w:val="24"/>
          <w:szCs w:val="21"/>
          <w:highlight w:val="none"/>
        </w:rPr>
        <w:t>现场应急处置方案（附件1）和现场处置卡片（附件6）</w:t>
      </w:r>
      <w:r>
        <w:rPr>
          <w:rFonts w:hint="default" w:ascii="Times New Roman" w:hAnsi="Times New Roman" w:cs="Times New Roman"/>
          <w:color w:val="auto"/>
          <w:sz w:val="28"/>
          <w:szCs w:val="22"/>
          <w:highlight w:val="none"/>
        </w:rPr>
        <w:t>。</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275" w:name="_Toc20429_WPSOffice_Level2"/>
      <w:bookmarkStart w:id="276" w:name="_Toc10553"/>
      <w:bookmarkStart w:id="277" w:name="_Toc4683"/>
      <w:bookmarkStart w:id="278" w:name="_Toc20915_WPSOffice_Level2"/>
      <w:bookmarkStart w:id="279" w:name="_Toc4964"/>
      <w:bookmarkStart w:id="280" w:name="_Toc162"/>
      <w:bookmarkStart w:id="281" w:name="_Toc23585_WPSOffice_Level2"/>
      <w:bookmarkStart w:id="282" w:name="_Toc25317_WPSOffice_Level2"/>
      <w:r>
        <w:rPr>
          <w:rFonts w:hint="default" w:ascii="Times New Roman" w:hAnsi="Times New Roman" w:cs="Times New Roman"/>
          <w:color w:val="auto"/>
          <w:kern w:val="0"/>
          <w:sz w:val="30"/>
          <w:szCs w:val="30"/>
          <w:highlight w:val="none"/>
          <w:lang w:val="en-US" w:eastAsia="zh-CN"/>
        </w:rPr>
        <w:t>7</w:t>
      </w:r>
      <w:r>
        <w:rPr>
          <w:rFonts w:hint="default" w:ascii="Times New Roman" w:hAnsi="Times New Roman" w:cs="Times New Roman"/>
          <w:color w:val="auto"/>
          <w:kern w:val="0"/>
          <w:sz w:val="30"/>
          <w:szCs w:val="30"/>
          <w:highlight w:val="none"/>
          <w:lang w:val="zh-CN"/>
        </w:rPr>
        <w:t>.4 应急监测</w:t>
      </w:r>
      <w:bookmarkEnd w:id="275"/>
      <w:bookmarkEnd w:id="276"/>
      <w:bookmarkEnd w:id="277"/>
      <w:bookmarkEnd w:id="278"/>
      <w:bookmarkEnd w:id="279"/>
      <w:bookmarkEnd w:id="280"/>
      <w:bookmarkEnd w:id="281"/>
      <w:bookmarkEnd w:id="282"/>
    </w:p>
    <w:p>
      <w:pPr>
        <w:pStyle w:val="5"/>
        <w:keepNext/>
        <w:keepLines/>
        <w:widowControl w:val="0"/>
        <w:spacing w:before="0" w:beforeAutospacing="0" w:after="0" w:afterAutospacing="0" w:line="415" w:lineRule="auto"/>
        <w:jc w:val="both"/>
        <w:rPr>
          <w:rFonts w:hint="default" w:ascii="Times New Roman" w:hAnsi="Times New Roman" w:cs="Times New Roman"/>
          <w:color w:val="auto"/>
          <w:kern w:val="2"/>
          <w:sz w:val="28"/>
          <w:szCs w:val="28"/>
          <w:highlight w:val="none"/>
        </w:rPr>
      </w:pPr>
      <w:bookmarkStart w:id="283" w:name="_Toc7237"/>
      <w:r>
        <w:rPr>
          <w:rFonts w:hint="default" w:ascii="Times New Roman" w:hAnsi="Times New Roman" w:cs="Times New Roman"/>
          <w:color w:val="auto"/>
          <w:kern w:val="2"/>
          <w:sz w:val="28"/>
          <w:szCs w:val="28"/>
          <w:highlight w:val="none"/>
          <w:lang w:val="en-US" w:eastAsia="zh-CN"/>
        </w:rPr>
        <w:t>7</w:t>
      </w:r>
      <w:r>
        <w:rPr>
          <w:rFonts w:hint="default" w:ascii="Times New Roman" w:hAnsi="Times New Roman" w:cs="Times New Roman"/>
          <w:color w:val="auto"/>
          <w:kern w:val="2"/>
          <w:sz w:val="28"/>
          <w:szCs w:val="28"/>
          <w:highlight w:val="none"/>
        </w:rPr>
        <w:t>.4.1应急监测方案</w:t>
      </w:r>
      <w:bookmarkEnd w:id="283"/>
    </w:p>
    <w:p>
      <w:pPr>
        <w:pStyle w:val="49"/>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1</w:t>
      </w:r>
      <w:r>
        <w:rPr>
          <w:rFonts w:hint="default" w:ascii="Times New Roman" w:hAnsi="Times New Roman" w:eastAsia="宋体" w:cs="Times New Roman"/>
          <w:color w:val="auto"/>
          <w:highlight w:val="none"/>
        </w:rPr>
        <w:t>、发生环境污染事故，由应急监测组成员负责联系</w:t>
      </w:r>
      <w:r>
        <w:rPr>
          <w:rFonts w:hint="default" w:ascii="Times New Roman" w:hAnsi="Times New Roman" w:eastAsia="宋体" w:cs="Times New Roman"/>
          <w:color w:val="auto"/>
          <w:highlight w:val="none"/>
          <w:lang w:val="en-US" w:eastAsia="zh-CN"/>
        </w:rPr>
        <w:t>监测单位</w:t>
      </w:r>
      <w:r>
        <w:rPr>
          <w:rFonts w:hint="default" w:ascii="Times New Roman" w:hAnsi="Times New Roman" w:eastAsia="宋体" w:cs="Times New Roman"/>
          <w:color w:val="auto"/>
          <w:highlight w:val="none"/>
        </w:rPr>
        <w:t>应急监测相关事宜。应急监测一般原则：</w:t>
      </w:r>
    </w:p>
    <w:p>
      <w:pPr>
        <w:pStyle w:val="49"/>
        <w:numPr>
          <w:ilvl w:val="0"/>
          <w:numId w:val="1"/>
        </w:numPr>
        <w:ind w:firstLine="480"/>
        <w:rPr>
          <w:rFonts w:hint="default" w:ascii="Times New Roman" w:hAnsi="Times New Roman" w:cs="Times New Roman"/>
          <w:color w:val="auto"/>
          <w:highlight w:val="none"/>
        </w:rPr>
      </w:pPr>
      <w:r>
        <w:rPr>
          <w:rFonts w:hint="default" w:ascii="Times New Roman" w:hAnsi="Times New Roman" w:eastAsia="宋体" w:cs="Times New Roman"/>
          <w:color w:val="auto"/>
          <w:highlight w:val="none"/>
        </w:rPr>
        <w:t>对大气的监测应以事故点气体排放口为中心，在下风向按一定间隔的扇形或圆形布监测点，并根据污染物的特性在不同的高度采样分析，并在上风向适当的位置布设对照点，在可能受影响的居民住宅区也要设监测点。</w:t>
      </w:r>
    </w:p>
    <w:p>
      <w:pPr>
        <w:pStyle w:val="49"/>
        <w:numPr>
          <w:ilvl w:val="0"/>
          <w:numId w:val="1"/>
        </w:numPr>
        <w:ind w:firstLine="480"/>
        <w:rPr>
          <w:rFonts w:hint="default" w:ascii="Times New Roman" w:hAnsi="Times New Roman" w:cs="Times New Roman"/>
          <w:color w:val="auto"/>
          <w:highlight w:val="none"/>
        </w:rPr>
      </w:pPr>
      <w:r>
        <w:rPr>
          <w:rFonts w:hint="default" w:ascii="Times New Roman" w:hAnsi="Times New Roman" w:eastAsia="宋体" w:cs="Times New Roman"/>
          <w:color w:val="auto"/>
          <w:highlight w:val="none"/>
        </w:rPr>
        <w:t>对地表水的监测应在事故发生地的下游河流布置监测点，并在事故发生地上游一定距离布设对照断面；</w:t>
      </w:r>
    </w:p>
    <w:p>
      <w:pPr>
        <w:pStyle w:val="49"/>
        <w:numPr>
          <w:ilvl w:val="0"/>
          <w:numId w:val="2"/>
        </w:numPr>
        <w:ind w:firstLine="480"/>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具体事件情景</w:t>
      </w:r>
    </w:p>
    <w:p>
      <w:pPr>
        <w:pStyle w:val="49"/>
        <w:keepNext w:val="0"/>
        <w:keepLines w:val="0"/>
        <w:pageBreakBefore w:val="0"/>
        <w:widowControl w:val="0"/>
        <w:numPr>
          <w:ilvl w:val="0"/>
          <w:numId w:val="0"/>
        </w:numPr>
        <w:kinsoku/>
        <w:wordWrap/>
        <w:overflowPunct/>
        <w:topLinePunct w:val="0"/>
        <w:autoSpaceDE/>
        <w:autoSpaceDN/>
        <w:bidi w:val="0"/>
        <w:adjustRightInd w:val="0"/>
        <w:snapToGrid w:val="0"/>
        <w:ind w:firstLine="480"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highlight w:val="none"/>
          <w:lang w:val="en-US" w:eastAsia="zh-CN"/>
        </w:rPr>
        <w:t>发生</w:t>
      </w:r>
      <w:r>
        <w:rPr>
          <w:rFonts w:hint="default" w:ascii="Times New Roman" w:hAnsi="Times New Roman" w:eastAsia="宋体" w:cs="Times New Roman"/>
          <w:color w:val="auto"/>
          <w:highlight w:val="none"/>
          <w:lang w:eastAsia="zh-CN"/>
        </w:rPr>
        <w:t>油类物质</w:t>
      </w:r>
      <w:r>
        <w:rPr>
          <w:rFonts w:hint="default" w:ascii="Times New Roman" w:hAnsi="Times New Roman" w:eastAsia="宋体" w:cs="Times New Roman"/>
          <w:color w:val="auto"/>
          <w:highlight w:val="none"/>
        </w:rPr>
        <w:t>泄漏</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火灾</w:t>
      </w:r>
      <w:r>
        <w:rPr>
          <w:rFonts w:hint="default" w:ascii="Times New Roman" w:hAnsi="Times New Roman" w:eastAsia="宋体" w:cs="Times New Roman"/>
          <w:color w:val="auto"/>
          <w:highlight w:val="none"/>
        </w:rPr>
        <w:t>事故</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且</w:t>
      </w:r>
      <w:r>
        <w:rPr>
          <w:rFonts w:hint="default" w:ascii="Times New Roman" w:hAnsi="Times New Roman" w:eastAsia="宋体" w:cs="Times New Roman"/>
          <w:color w:val="auto"/>
          <w:highlight w:val="none"/>
          <w:lang w:eastAsia="zh-CN"/>
        </w:rPr>
        <w:t>消防事故水通过雨水通道排入</w:t>
      </w:r>
      <w:r>
        <w:rPr>
          <w:rFonts w:hint="eastAsia" w:ascii="Times New Roman" w:hAnsi="Times New Roman" w:eastAsia="宋体" w:cs="Times New Roman"/>
          <w:color w:val="auto"/>
          <w:highlight w:val="none"/>
          <w:lang w:val="en-US" w:eastAsia="zh-CN"/>
        </w:rPr>
        <w:t>小江</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rPr>
        <w:t>解除应急状态</w:t>
      </w:r>
      <w:r>
        <w:rPr>
          <w:rFonts w:hint="default" w:ascii="Times New Roman" w:hAnsi="Times New Roman" w:eastAsia="宋体" w:cs="Times New Roman"/>
          <w:color w:val="auto"/>
          <w:highlight w:val="none"/>
          <w:lang w:val="en-US" w:eastAsia="zh-CN"/>
        </w:rPr>
        <w:t>后</w:t>
      </w:r>
      <w:r>
        <w:rPr>
          <w:rFonts w:hint="default" w:ascii="Times New Roman" w:hAnsi="Times New Roman" w:eastAsia="宋体" w:cs="Times New Roman"/>
          <w:color w:val="auto"/>
          <w:highlight w:val="none"/>
          <w:lang w:eastAsia="zh-CN"/>
        </w:rPr>
        <w:t>，</w:t>
      </w:r>
      <w:r>
        <w:rPr>
          <w:rFonts w:hint="default" w:ascii="Times New Roman" w:hAnsi="Times New Roman" w:eastAsia="宋体" w:cs="Times New Roman"/>
          <w:color w:val="auto"/>
          <w:highlight w:val="none"/>
          <w:lang w:val="en-US" w:eastAsia="zh-CN"/>
        </w:rPr>
        <w:t>需对地表水污染物的石油类、大气污染物的CO进行实时监测；</w:t>
      </w:r>
    </w:p>
    <w:p>
      <w:pPr>
        <w:pStyle w:val="49"/>
        <w:rPr>
          <w:rFonts w:hint="default" w:ascii="Times New Roman" w:hAnsi="Times New Roman" w:cs="Times New Roman"/>
          <w:color w:val="auto"/>
          <w:highlight w:val="none"/>
        </w:rPr>
      </w:pPr>
      <w:r>
        <w:rPr>
          <w:rFonts w:hint="default" w:ascii="Times New Roman" w:hAnsi="Times New Roman" w:eastAsia="宋体" w:cs="Times New Roman"/>
          <w:color w:val="auto"/>
          <w:highlight w:val="none"/>
          <w:lang w:val="en-US" w:eastAsia="zh-CN"/>
        </w:rPr>
        <w:t>3</w:t>
      </w:r>
      <w:r>
        <w:rPr>
          <w:rFonts w:hint="default" w:ascii="Times New Roman" w:hAnsi="Times New Roman" w:eastAsia="宋体" w:cs="Times New Roman"/>
          <w:color w:val="auto"/>
          <w:highlight w:val="none"/>
        </w:rPr>
        <w:t>、监测方案</w:t>
      </w:r>
    </w:p>
    <w:p>
      <w:pPr>
        <w:pStyle w:val="49"/>
        <w:ind w:firstLine="480"/>
        <w:rPr>
          <w:rFonts w:hint="default" w:ascii="Times New Roman" w:hAnsi="Times New Roman" w:cs="Times New Roman"/>
          <w:color w:val="auto"/>
          <w:highlight w:val="none"/>
        </w:rPr>
      </w:pPr>
      <w:r>
        <w:rPr>
          <w:rFonts w:hint="default" w:ascii="Times New Roman" w:hAnsi="Times New Roman" w:eastAsia="宋体" w:cs="Times New Roman"/>
          <w:color w:val="auto"/>
          <w:highlight w:val="none"/>
        </w:rPr>
        <w:t>发生环境污染事故，由应急监测组成员委托有资质的监测单位进行应急监测，签订应急监测协议。</w:t>
      </w:r>
    </w:p>
    <w:p>
      <w:pPr>
        <w:pStyle w:val="49"/>
        <w:ind w:firstLine="480"/>
        <w:rPr>
          <w:rFonts w:hint="default" w:ascii="Times New Roman" w:hAnsi="Times New Roman" w:eastAsia="宋体" w:cs="Times New Roman"/>
          <w:color w:val="auto"/>
          <w:highlight w:val="none"/>
        </w:rPr>
      </w:pPr>
      <w:r>
        <w:rPr>
          <w:rFonts w:hint="default" w:ascii="Times New Roman" w:hAnsi="Times New Roman" w:eastAsia="宋体" w:cs="Times New Roman"/>
          <w:color w:val="auto"/>
          <w:highlight w:val="none"/>
        </w:rPr>
        <w:t>监测内容分观察监测及采样监测，主要内容为：观察污染物物质种类、排放量、扩散方向，而后判定事故需要采样监测的因子。</w:t>
      </w:r>
    </w:p>
    <w:p>
      <w:pPr>
        <w:pStyle w:val="49"/>
        <w:ind w:firstLine="480"/>
        <w:rPr>
          <w:rFonts w:hint="default" w:ascii="Times New Roman" w:hAnsi="Times New Roman" w:eastAsia="黑体" w:cs="Times New Roman"/>
          <w:color w:val="auto"/>
          <w:sz w:val="24"/>
          <w:highlight w:val="none"/>
        </w:rPr>
      </w:pPr>
      <w:r>
        <w:rPr>
          <w:rFonts w:hint="default" w:ascii="Times New Roman" w:hAnsi="Times New Roman" w:eastAsia="宋体" w:cs="Times New Roman"/>
          <w:color w:val="auto"/>
          <w:highlight w:val="none"/>
        </w:rPr>
        <w:t>监测方案可参考下表，并根据实际情况进行调整。</w:t>
      </w:r>
    </w:p>
    <w:p>
      <w:pPr>
        <w:adjustRightInd w:val="0"/>
        <w:snapToGrid w:val="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w:t>
      </w:r>
      <w:r>
        <w:rPr>
          <w:rFonts w:hint="default" w:ascii="Times New Roman" w:hAnsi="Times New Roman" w:eastAsia="宋体" w:cs="Times New Roman"/>
          <w:b/>
          <w:bCs/>
          <w:color w:val="auto"/>
          <w:sz w:val="24"/>
          <w:highlight w:val="none"/>
          <w:lang w:val="en-US" w:eastAsia="zh-CN"/>
        </w:rPr>
        <w:t>7</w:t>
      </w:r>
      <w:r>
        <w:rPr>
          <w:rFonts w:hint="default" w:ascii="Times New Roman" w:hAnsi="Times New Roman" w:eastAsia="宋体" w:cs="Times New Roman"/>
          <w:b/>
          <w:bCs/>
          <w:color w:val="auto"/>
          <w:sz w:val="24"/>
          <w:highlight w:val="none"/>
        </w:rPr>
        <w:t>.4-1  地表水污染事故应急监测方案</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218"/>
        <w:gridCol w:w="1736"/>
        <w:gridCol w:w="1392"/>
        <w:gridCol w:w="2254"/>
        <w:gridCol w:w="19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 w:hRule="atLeast"/>
          <w:tblHeader/>
          <w:jc w:val="center"/>
        </w:trPr>
        <w:tc>
          <w:tcPr>
            <w:tcW w:w="380" w:type="pct"/>
            <w:vAlign w:val="center"/>
          </w:tcPr>
          <w:p>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类别</w:t>
            </w:r>
          </w:p>
        </w:tc>
        <w:tc>
          <w:tcPr>
            <w:tcW w:w="659" w:type="pct"/>
            <w:vAlign w:val="center"/>
          </w:tcPr>
          <w:p>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事故点</w:t>
            </w:r>
          </w:p>
        </w:tc>
        <w:tc>
          <w:tcPr>
            <w:tcW w:w="939" w:type="pct"/>
            <w:vAlign w:val="center"/>
          </w:tcPr>
          <w:p>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监测点</w:t>
            </w:r>
          </w:p>
        </w:tc>
        <w:tc>
          <w:tcPr>
            <w:tcW w:w="753" w:type="pct"/>
            <w:vAlign w:val="center"/>
          </w:tcPr>
          <w:p>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监测项目</w:t>
            </w:r>
          </w:p>
        </w:tc>
        <w:tc>
          <w:tcPr>
            <w:tcW w:w="1219" w:type="pct"/>
            <w:vAlign w:val="center"/>
          </w:tcPr>
          <w:p>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监测频次</w:t>
            </w:r>
          </w:p>
        </w:tc>
        <w:tc>
          <w:tcPr>
            <w:tcW w:w="1047" w:type="pct"/>
            <w:vAlign w:val="center"/>
          </w:tcPr>
          <w:p>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09" w:hRule="atLeast"/>
          <w:jc w:val="center"/>
        </w:trPr>
        <w:tc>
          <w:tcPr>
            <w:tcW w:w="380" w:type="pct"/>
            <w:vAlign w:val="center"/>
          </w:tcPr>
          <w:p>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地表水</w:t>
            </w:r>
          </w:p>
        </w:tc>
        <w:tc>
          <w:tcPr>
            <w:tcW w:w="659" w:type="pct"/>
            <w:vAlign w:val="center"/>
          </w:tcPr>
          <w:p>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加油</w:t>
            </w:r>
            <w:r>
              <w:rPr>
                <w:rFonts w:hint="default" w:ascii="Times New Roman" w:hAnsi="Times New Roman" w:cs="Times New Roman"/>
                <w:color w:val="auto"/>
                <w:sz w:val="21"/>
                <w:szCs w:val="21"/>
                <w:highlight w:val="none"/>
              </w:rPr>
              <w:t>区雨水排口</w:t>
            </w:r>
          </w:p>
        </w:tc>
        <w:tc>
          <w:tcPr>
            <w:tcW w:w="939" w:type="pct"/>
            <w:vAlign w:val="center"/>
          </w:tcPr>
          <w:p>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雨水排口设置一个监测点</w:t>
            </w:r>
          </w:p>
        </w:tc>
        <w:tc>
          <w:tcPr>
            <w:tcW w:w="753" w:type="pct"/>
            <w:vAlign w:val="center"/>
          </w:tcPr>
          <w:p>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石油类</w:t>
            </w:r>
          </w:p>
        </w:tc>
        <w:tc>
          <w:tcPr>
            <w:tcW w:w="1219" w:type="pct"/>
            <w:vAlign w:val="center"/>
          </w:tcPr>
          <w:p>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初始（4次/天）监测，随着污染物浓度的下降逐渐降低频次</w:t>
            </w:r>
          </w:p>
        </w:tc>
        <w:tc>
          <w:tcPr>
            <w:tcW w:w="1047" w:type="pct"/>
            <w:vAlign w:val="center"/>
          </w:tcPr>
          <w:p>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便携式测油仪</w:t>
            </w:r>
          </w:p>
        </w:tc>
      </w:tr>
    </w:tbl>
    <w:p>
      <w:pPr>
        <w:ind w:firstLine="420" w:firstLineChars="200"/>
        <w:rPr>
          <w:rFonts w:hint="default" w:ascii="Times New Roman" w:hAnsi="Times New Roman" w:cs="Times New Roman"/>
          <w:color w:val="auto"/>
          <w:highlight w:val="none"/>
        </w:rPr>
      </w:pPr>
      <w:r>
        <w:rPr>
          <w:rFonts w:hint="default" w:ascii="Times New Roman" w:hAnsi="Times New Roman" w:cs="Times New Roman"/>
          <w:color w:val="auto"/>
          <w:highlight w:val="none"/>
        </w:rPr>
        <w:t>采样分析：监测单位负责事故区域地表水的监测采样分析。</w:t>
      </w:r>
    </w:p>
    <w:p>
      <w:pPr>
        <w:adjustRightInd w:val="0"/>
        <w:snapToGrid w:val="0"/>
        <w:jc w:val="center"/>
        <w:rPr>
          <w:rFonts w:hint="default" w:ascii="Times New Roman" w:hAnsi="Times New Roman" w:eastAsia="宋体" w:cs="Times New Roman"/>
          <w:b/>
          <w:bCs/>
          <w:color w:val="auto"/>
          <w:sz w:val="24"/>
          <w:highlight w:val="none"/>
        </w:rPr>
      </w:pPr>
      <w:r>
        <w:rPr>
          <w:rFonts w:hint="default" w:ascii="Times New Roman" w:hAnsi="Times New Roman" w:eastAsia="宋体" w:cs="Times New Roman"/>
          <w:b/>
          <w:bCs/>
          <w:color w:val="auto"/>
          <w:sz w:val="24"/>
          <w:highlight w:val="none"/>
        </w:rPr>
        <w:t>表</w:t>
      </w:r>
      <w:r>
        <w:rPr>
          <w:rFonts w:hint="default" w:ascii="Times New Roman" w:hAnsi="Times New Roman" w:eastAsia="宋体" w:cs="Times New Roman"/>
          <w:b/>
          <w:bCs/>
          <w:color w:val="auto"/>
          <w:sz w:val="24"/>
          <w:highlight w:val="none"/>
          <w:lang w:val="en-US" w:eastAsia="zh-CN"/>
        </w:rPr>
        <w:t>7</w:t>
      </w:r>
      <w:r>
        <w:rPr>
          <w:rFonts w:hint="default" w:ascii="Times New Roman" w:hAnsi="Times New Roman" w:eastAsia="宋体" w:cs="Times New Roman"/>
          <w:b/>
          <w:bCs/>
          <w:color w:val="auto"/>
          <w:sz w:val="24"/>
          <w:highlight w:val="none"/>
        </w:rPr>
        <w:t>.4-2  环境空气污染事故应急监测方案</w:t>
      </w:r>
    </w:p>
    <w:tbl>
      <w:tblPr>
        <w:tblStyle w:val="2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2"/>
        <w:gridCol w:w="1218"/>
        <w:gridCol w:w="1736"/>
        <w:gridCol w:w="1229"/>
        <w:gridCol w:w="2349"/>
        <w:gridCol w:w="2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tblHeader/>
          <w:jc w:val="center"/>
        </w:trPr>
        <w:tc>
          <w:tcPr>
            <w:tcW w:w="380" w:type="pct"/>
            <w:vAlign w:val="center"/>
          </w:tcPr>
          <w:p>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类别</w:t>
            </w:r>
          </w:p>
        </w:tc>
        <w:tc>
          <w:tcPr>
            <w:tcW w:w="659" w:type="pct"/>
            <w:vAlign w:val="center"/>
          </w:tcPr>
          <w:p>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事故点</w:t>
            </w:r>
          </w:p>
        </w:tc>
        <w:tc>
          <w:tcPr>
            <w:tcW w:w="939" w:type="pct"/>
            <w:vAlign w:val="center"/>
          </w:tcPr>
          <w:p>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监测点</w:t>
            </w:r>
          </w:p>
        </w:tc>
        <w:tc>
          <w:tcPr>
            <w:tcW w:w="665" w:type="pct"/>
            <w:vAlign w:val="center"/>
          </w:tcPr>
          <w:p>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监测项目</w:t>
            </w:r>
          </w:p>
        </w:tc>
        <w:tc>
          <w:tcPr>
            <w:tcW w:w="1271" w:type="pct"/>
            <w:vAlign w:val="center"/>
          </w:tcPr>
          <w:p>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监测频次</w:t>
            </w:r>
          </w:p>
        </w:tc>
        <w:tc>
          <w:tcPr>
            <w:tcW w:w="1083" w:type="pct"/>
            <w:vAlign w:val="center"/>
          </w:tcPr>
          <w:p>
            <w:pPr>
              <w:jc w:val="center"/>
              <w:rPr>
                <w:rFonts w:hint="default" w:ascii="Times New Roman" w:hAnsi="Times New Roman" w:cs="Times New Roman"/>
                <w:b/>
                <w:bCs/>
                <w:color w:val="auto"/>
                <w:sz w:val="21"/>
                <w:szCs w:val="21"/>
                <w:highlight w:val="none"/>
              </w:rPr>
            </w:pPr>
            <w:r>
              <w:rPr>
                <w:rFonts w:hint="default" w:ascii="Times New Roman" w:hAnsi="Times New Roman" w:cs="Times New Roman"/>
                <w:b/>
                <w:bCs/>
                <w:color w:val="auto"/>
                <w:sz w:val="21"/>
                <w:szCs w:val="21"/>
                <w:highlight w:val="none"/>
              </w:rPr>
              <w:t>监测设备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2" w:hRule="atLeast"/>
          <w:jc w:val="center"/>
        </w:trPr>
        <w:tc>
          <w:tcPr>
            <w:tcW w:w="702" w:type="dxa"/>
            <w:vMerge w:val="restart"/>
            <w:vAlign w:val="center"/>
          </w:tcPr>
          <w:p>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环境空气</w:t>
            </w:r>
          </w:p>
        </w:tc>
        <w:tc>
          <w:tcPr>
            <w:tcW w:w="1218" w:type="dxa"/>
            <w:vAlign w:val="center"/>
          </w:tcPr>
          <w:p>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事故点下风向</w:t>
            </w:r>
          </w:p>
        </w:tc>
        <w:tc>
          <w:tcPr>
            <w:tcW w:w="1736" w:type="dxa"/>
            <w:vAlign w:val="center"/>
          </w:tcPr>
          <w:p>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加油站</w:t>
            </w:r>
            <w:r>
              <w:rPr>
                <w:rFonts w:hint="default" w:ascii="Times New Roman" w:hAnsi="Times New Roman" w:cs="Times New Roman"/>
                <w:color w:val="auto"/>
                <w:sz w:val="21"/>
                <w:szCs w:val="21"/>
                <w:highlight w:val="none"/>
              </w:rPr>
              <w:t>外1个点，最近的风险受体1个点</w:t>
            </w:r>
          </w:p>
        </w:tc>
        <w:tc>
          <w:tcPr>
            <w:tcW w:w="1229" w:type="dxa"/>
            <w:vAlign w:val="center"/>
          </w:tcPr>
          <w:p>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易燃易爆气体、有毒有害气体</w:t>
            </w:r>
          </w:p>
        </w:tc>
        <w:tc>
          <w:tcPr>
            <w:tcW w:w="2349" w:type="dxa"/>
            <w:vAlign w:val="center"/>
          </w:tcPr>
          <w:p>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 次/天或与事故发生地同频次（应急期间）</w:t>
            </w:r>
          </w:p>
        </w:tc>
        <w:tc>
          <w:tcPr>
            <w:tcW w:w="2002" w:type="dxa"/>
            <w:vAlign w:val="center"/>
          </w:tcPr>
          <w:p>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易燃易爆气体检测仪、有毒有害气体检测仪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2" w:hRule="atLeast"/>
          <w:jc w:val="center"/>
        </w:trPr>
        <w:tc>
          <w:tcPr>
            <w:tcW w:w="702" w:type="dxa"/>
            <w:vMerge w:val="continue"/>
            <w:vAlign w:val="center"/>
          </w:tcPr>
          <w:p>
            <w:pPr>
              <w:rPr>
                <w:rFonts w:hint="default" w:ascii="Times New Roman" w:hAnsi="Times New Roman" w:cs="Times New Roman"/>
                <w:color w:val="auto"/>
                <w:sz w:val="21"/>
                <w:szCs w:val="21"/>
                <w:highlight w:val="none"/>
              </w:rPr>
            </w:pPr>
          </w:p>
        </w:tc>
        <w:tc>
          <w:tcPr>
            <w:tcW w:w="1218" w:type="dxa"/>
            <w:vAlign w:val="center"/>
          </w:tcPr>
          <w:p>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事故点</w:t>
            </w:r>
            <w:r>
              <w:rPr>
                <w:rFonts w:hint="default" w:ascii="Times New Roman" w:hAnsi="Times New Roman" w:cs="Times New Roman"/>
                <w:color w:val="auto"/>
                <w:sz w:val="21"/>
                <w:szCs w:val="21"/>
                <w:highlight w:val="none"/>
                <w:lang w:eastAsia="zh-CN"/>
              </w:rPr>
              <w:t>上</w:t>
            </w:r>
            <w:r>
              <w:rPr>
                <w:rFonts w:hint="default" w:ascii="Times New Roman" w:hAnsi="Times New Roman" w:cs="Times New Roman"/>
                <w:color w:val="auto"/>
                <w:sz w:val="21"/>
                <w:szCs w:val="21"/>
                <w:highlight w:val="none"/>
              </w:rPr>
              <w:t>风向</w:t>
            </w:r>
          </w:p>
        </w:tc>
        <w:tc>
          <w:tcPr>
            <w:tcW w:w="1736" w:type="dxa"/>
            <w:vAlign w:val="center"/>
          </w:tcPr>
          <w:p>
            <w:pPr>
              <w:rPr>
                <w:rFonts w:hint="default" w:ascii="Times New Roman" w:hAnsi="Times New Roman" w:cs="Times New Roman"/>
                <w:color w:val="auto"/>
                <w:sz w:val="21"/>
                <w:szCs w:val="21"/>
                <w:highlight w:val="none"/>
                <w:lang w:eastAsia="zh-CN"/>
              </w:rPr>
            </w:pPr>
            <w:r>
              <w:rPr>
                <w:rFonts w:hint="default" w:ascii="Times New Roman" w:hAnsi="Times New Roman" w:cs="Times New Roman"/>
                <w:color w:val="auto"/>
                <w:sz w:val="21"/>
                <w:szCs w:val="21"/>
                <w:highlight w:val="none"/>
                <w:lang w:eastAsia="zh-CN"/>
              </w:rPr>
              <w:t>加油站</w:t>
            </w:r>
            <w:r>
              <w:rPr>
                <w:rFonts w:hint="default" w:ascii="Times New Roman" w:hAnsi="Times New Roman" w:cs="Times New Roman"/>
                <w:color w:val="auto"/>
                <w:sz w:val="21"/>
                <w:szCs w:val="21"/>
                <w:highlight w:val="none"/>
              </w:rPr>
              <w:t>外1个点，最近的风险受体1个点</w:t>
            </w:r>
          </w:p>
        </w:tc>
        <w:tc>
          <w:tcPr>
            <w:tcW w:w="1229" w:type="dxa"/>
            <w:vAlign w:val="center"/>
          </w:tcPr>
          <w:p>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易燃易爆气体、有毒有害气体</w:t>
            </w:r>
          </w:p>
        </w:tc>
        <w:tc>
          <w:tcPr>
            <w:tcW w:w="2349" w:type="dxa"/>
            <w:vAlign w:val="center"/>
          </w:tcPr>
          <w:p>
            <w:pP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 次/天或与事故发生地同频次（应急期间）</w:t>
            </w:r>
          </w:p>
        </w:tc>
        <w:tc>
          <w:tcPr>
            <w:tcW w:w="2002" w:type="dxa"/>
            <w:vAlign w:val="center"/>
          </w:tcPr>
          <w:p>
            <w:pPr>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易燃易爆气体检测仪、有毒有害气体检测仪</w:t>
            </w:r>
          </w:p>
        </w:tc>
      </w:tr>
    </w:tbl>
    <w:p>
      <w:pPr>
        <w:spacing w:line="360" w:lineRule="auto"/>
        <w:ind w:firstLine="210" w:firstLineChars="100"/>
        <w:rPr>
          <w:rFonts w:hint="default" w:ascii="Times New Roman" w:hAnsi="Times New Roman" w:cs="Times New Roman"/>
          <w:color w:val="auto"/>
          <w:highlight w:val="none"/>
        </w:rPr>
      </w:pPr>
      <w:r>
        <w:rPr>
          <w:rFonts w:hint="default" w:ascii="Times New Roman" w:hAnsi="Times New Roman" w:cs="Times New Roman"/>
          <w:color w:val="auto"/>
          <w:highlight w:val="none"/>
        </w:rPr>
        <w:t>注：事故后期应对污染的土壤、地下水、生物进行环境影响评估</w:t>
      </w:r>
    </w:p>
    <w:p>
      <w:pPr>
        <w:spacing w:line="360" w:lineRule="auto"/>
        <w:ind w:firstLine="480" w:firstLineChars="200"/>
        <w:jc w:val="left"/>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1"/>
          <w:highlight w:val="none"/>
        </w:rPr>
        <w:t>事态较严重时，执行</w:t>
      </w:r>
      <w:r>
        <w:rPr>
          <w:rFonts w:hint="eastAsia" w:ascii="Times New Roman" w:hAnsi="Times New Roman" w:cs="Times New Roman"/>
          <w:color w:val="auto"/>
          <w:sz w:val="24"/>
          <w:szCs w:val="21"/>
          <w:highlight w:val="none"/>
          <w:lang w:eastAsia="zh-CN"/>
        </w:rPr>
        <w:t>开州区</w:t>
      </w:r>
      <w:r>
        <w:rPr>
          <w:rFonts w:hint="default" w:ascii="Times New Roman" w:hAnsi="Times New Roman" w:cs="Times New Roman"/>
          <w:color w:val="auto"/>
          <w:sz w:val="24"/>
          <w:szCs w:val="21"/>
          <w:highlight w:val="none"/>
        </w:rPr>
        <w:t>生态环境局应急预案，由</w:t>
      </w:r>
      <w:r>
        <w:rPr>
          <w:rFonts w:hint="eastAsia" w:ascii="Times New Roman" w:hAnsi="Times New Roman" w:cs="Times New Roman"/>
          <w:color w:val="auto"/>
          <w:sz w:val="24"/>
          <w:szCs w:val="21"/>
          <w:highlight w:val="none"/>
          <w:lang w:eastAsia="zh-CN"/>
        </w:rPr>
        <w:t>开州区生态</w:t>
      </w:r>
      <w:r>
        <w:rPr>
          <w:rFonts w:hint="default" w:ascii="Times New Roman" w:hAnsi="Times New Roman" w:cs="Times New Roman"/>
          <w:color w:val="auto"/>
          <w:sz w:val="24"/>
          <w:szCs w:val="21"/>
          <w:highlight w:val="none"/>
          <w:lang w:eastAsia="zh-CN"/>
        </w:rPr>
        <w:t>环境监测站</w:t>
      </w:r>
      <w:r>
        <w:rPr>
          <w:rFonts w:hint="default" w:ascii="Times New Roman" w:hAnsi="Times New Roman" w:cs="Times New Roman"/>
          <w:color w:val="auto"/>
          <w:sz w:val="24"/>
          <w:szCs w:val="21"/>
          <w:highlight w:val="none"/>
        </w:rPr>
        <w:t>开展应急监测，随时掌</w:t>
      </w:r>
      <w:r>
        <w:rPr>
          <w:rFonts w:hint="default" w:ascii="Times New Roman" w:hAnsi="Times New Roman" w:cs="Times New Roman"/>
          <w:color w:val="auto"/>
          <w:sz w:val="24"/>
          <w:szCs w:val="24"/>
          <w:highlight w:val="none"/>
        </w:rPr>
        <w:t>握事态进展情况。具体监测方案自定。</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284" w:name="_Toc31390_WPSOffice_Level2"/>
      <w:bookmarkStart w:id="285" w:name="_Toc19575_WPSOffice_Level2"/>
      <w:bookmarkStart w:id="286" w:name="_Toc3216_WPSOffice_Level2"/>
      <w:bookmarkStart w:id="287" w:name="_Toc24067"/>
      <w:bookmarkStart w:id="288" w:name="_Toc911"/>
      <w:bookmarkStart w:id="289" w:name="_Toc15522_WPSOffice_Level2"/>
      <w:bookmarkStart w:id="290" w:name="_Toc1834"/>
      <w:bookmarkStart w:id="291" w:name="_Toc304962962"/>
      <w:bookmarkStart w:id="292" w:name="_Toc304833239"/>
      <w:bookmarkStart w:id="293" w:name="_Toc310581387"/>
      <w:bookmarkStart w:id="294" w:name="_Toc304963606"/>
      <w:bookmarkStart w:id="295" w:name="_Toc310581495"/>
      <w:bookmarkStart w:id="296" w:name="_Toc339636870"/>
      <w:bookmarkStart w:id="297" w:name="_Toc272328345"/>
      <w:bookmarkStart w:id="298" w:name="_Toc304964449"/>
      <w:bookmarkStart w:id="299" w:name="_Toc310581008"/>
      <w:r>
        <w:rPr>
          <w:rFonts w:hint="default" w:ascii="Times New Roman" w:hAnsi="Times New Roman" w:cs="Times New Roman"/>
          <w:color w:val="auto"/>
          <w:kern w:val="0"/>
          <w:sz w:val="30"/>
          <w:szCs w:val="30"/>
          <w:highlight w:val="none"/>
          <w:lang w:val="en-US" w:eastAsia="zh-CN"/>
        </w:rPr>
        <w:t>7</w:t>
      </w:r>
      <w:r>
        <w:rPr>
          <w:rFonts w:hint="default" w:ascii="Times New Roman" w:hAnsi="Times New Roman" w:cs="Times New Roman"/>
          <w:color w:val="auto"/>
          <w:kern w:val="0"/>
          <w:sz w:val="30"/>
          <w:szCs w:val="30"/>
          <w:highlight w:val="none"/>
          <w:lang w:val="zh-CN"/>
        </w:rPr>
        <w:t>.5 应急终止</w:t>
      </w:r>
      <w:bookmarkEnd w:id="284"/>
      <w:bookmarkEnd w:id="285"/>
      <w:bookmarkEnd w:id="286"/>
      <w:bookmarkEnd w:id="287"/>
      <w:bookmarkEnd w:id="288"/>
      <w:bookmarkEnd w:id="289"/>
      <w:bookmarkEnd w:id="290"/>
      <w:bookmarkStart w:id="300" w:name="_Toc22313"/>
      <w:bookmarkStart w:id="301" w:name="_Toc9832"/>
      <w:bookmarkStart w:id="302" w:name="_Toc31320"/>
      <w:bookmarkStart w:id="303" w:name="_Toc440374514"/>
      <w:bookmarkStart w:id="304" w:name="_Toc25163"/>
      <w:bookmarkStart w:id="305" w:name="_Toc20646"/>
      <w:bookmarkStart w:id="306" w:name="_Toc24383"/>
      <w:bookmarkStart w:id="307" w:name="_Toc18068"/>
      <w:bookmarkStart w:id="308" w:name="_Toc407102958"/>
      <w:bookmarkStart w:id="309" w:name="_Toc408663858"/>
      <w:bookmarkStart w:id="310" w:name="_Toc14148"/>
      <w:bookmarkStart w:id="311" w:name="_Toc30648"/>
      <w:bookmarkStart w:id="312" w:name="_Toc16632"/>
      <w:bookmarkStart w:id="313" w:name="_Toc5475"/>
    </w:p>
    <w:p>
      <w:pPr>
        <w:spacing w:line="360" w:lineRule="auto"/>
        <w:ind w:firstLine="480" w:firstLineChars="200"/>
        <w:jc w:val="left"/>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lang w:val="en-US" w:eastAsia="zh-CN"/>
        </w:rPr>
        <w:t>1、</w:t>
      </w:r>
      <w:r>
        <w:rPr>
          <w:rFonts w:hint="default" w:ascii="Times New Roman" w:hAnsi="Times New Roman" w:cs="Times New Roman"/>
          <w:color w:val="auto"/>
          <w:sz w:val="24"/>
          <w:szCs w:val="21"/>
          <w:highlight w:val="none"/>
        </w:rPr>
        <w:t>应急结束条件</w:t>
      </w:r>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符合下列条件的，即满足应急终止条件：</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事故现场得到控制，事件条件已经消除。</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环境符合有关标准。</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导致事故隐患已消除。</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4</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事故造成的危害已被彻底清除，无继发可能。</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5</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事故现场的各种专业应急处置行动已无继续的必要。</w:t>
      </w:r>
    </w:p>
    <w:p>
      <w:pPr>
        <w:pStyle w:val="27"/>
        <w:rPr>
          <w:rFonts w:hint="default" w:ascii="Times New Roman" w:hAnsi="Times New Roman" w:eastAsia="黑体" w:cs="Times New Roman"/>
          <w:highlight w:val="none"/>
          <w:lang w:val="en-US" w:eastAsia="zh-CN"/>
        </w:rPr>
      </w:pPr>
      <w:r>
        <w:rPr>
          <w:rFonts w:hint="default" w:ascii="Times New Roman" w:hAnsi="Times New Roman" w:cs="Times New Roman"/>
          <w:color w:val="auto"/>
          <w:sz w:val="24"/>
          <w:szCs w:val="24"/>
          <w:highlight w:val="none"/>
          <w:lang w:val="en-US" w:eastAsia="zh-CN"/>
        </w:rPr>
        <w:t xml:space="preserve"> </w:t>
      </w:r>
      <w:r>
        <w:rPr>
          <w:rFonts w:hint="default" w:ascii="Times New Roman" w:hAnsi="Times New Roman" w:eastAsia="宋体" w:cs="Times New Roman"/>
          <w:color w:val="auto"/>
          <w:kern w:val="2"/>
          <w:sz w:val="24"/>
          <w:szCs w:val="24"/>
          <w:highlight w:val="none"/>
          <w:lang w:val="en-US" w:eastAsia="zh-CN" w:bidi="ar-SA"/>
        </w:rPr>
        <w:t xml:space="preserve">   （6）采取了必要的防护措施以保护公众免受再次危害，并使事件可能引起的中长期影响趋于合理且尽量最低的水平。</w:t>
      </w:r>
    </w:p>
    <w:p>
      <w:pPr>
        <w:spacing w:line="360" w:lineRule="auto"/>
        <w:ind w:firstLine="480" w:firstLineChars="200"/>
        <w:jc w:val="left"/>
        <w:rPr>
          <w:rFonts w:hint="default" w:ascii="Times New Roman" w:hAnsi="Times New Roman" w:cs="Times New Roman"/>
          <w:color w:val="auto"/>
          <w:sz w:val="24"/>
          <w:szCs w:val="21"/>
          <w:highlight w:val="none"/>
          <w:lang w:val="zh-CN"/>
        </w:rPr>
      </w:pPr>
      <w:bookmarkStart w:id="314" w:name="_Toc6279"/>
      <w:bookmarkStart w:id="315" w:name="_Toc1310"/>
      <w:bookmarkStart w:id="316" w:name="_Toc15345"/>
      <w:bookmarkStart w:id="317" w:name="_Toc440374515"/>
      <w:bookmarkStart w:id="318" w:name="_Toc4282"/>
      <w:bookmarkStart w:id="319" w:name="_Toc2897"/>
      <w:bookmarkStart w:id="320" w:name="_Toc23633"/>
      <w:bookmarkStart w:id="321" w:name="_Toc24871"/>
      <w:bookmarkStart w:id="322" w:name="_Toc407102959"/>
      <w:bookmarkStart w:id="323" w:name="_Toc14559"/>
      <w:bookmarkStart w:id="324" w:name="_Toc8736"/>
      <w:bookmarkStart w:id="325" w:name="_Toc27346"/>
      <w:bookmarkStart w:id="326" w:name="_Toc19337"/>
      <w:bookmarkStart w:id="327" w:name="_Toc408663859"/>
      <w:r>
        <w:rPr>
          <w:rFonts w:hint="default" w:ascii="Times New Roman" w:hAnsi="Times New Roman" w:cs="Times New Roman"/>
          <w:color w:val="auto"/>
          <w:sz w:val="24"/>
          <w:szCs w:val="21"/>
          <w:highlight w:val="none"/>
          <w:lang w:val="en-US" w:eastAsia="zh-CN"/>
        </w:rPr>
        <w:t>2、</w:t>
      </w:r>
      <w:r>
        <w:rPr>
          <w:rFonts w:hint="default" w:ascii="Times New Roman" w:hAnsi="Times New Roman" w:cs="Times New Roman"/>
          <w:color w:val="auto"/>
          <w:sz w:val="24"/>
          <w:szCs w:val="21"/>
          <w:highlight w:val="none"/>
          <w:lang w:val="zh-CN"/>
        </w:rPr>
        <w:t>事故终止程序</w:t>
      </w:r>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fldChar w:fldCharType="begin"/>
      </w:r>
      <w:r>
        <w:rPr>
          <w:rFonts w:hint="default" w:ascii="Times New Roman" w:hAnsi="Times New Roman" w:cs="Times New Roman"/>
          <w:color w:val="auto"/>
          <w:sz w:val="24"/>
          <w:szCs w:val="24"/>
          <w:highlight w:val="none"/>
        </w:rPr>
        <w:instrText xml:space="preserve"> = 1 \* GB3 \* MERGEFORMAT </w:instrText>
      </w:r>
      <w:r>
        <w:rPr>
          <w:rFonts w:hint="default" w:ascii="Times New Roman" w:hAnsi="Times New Roman" w:cs="Times New Roman"/>
          <w:color w:val="auto"/>
          <w:sz w:val="24"/>
          <w:szCs w:val="24"/>
          <w:highlight w:val="none"/>
        </w:rPr>
        <w:fldChar w:fldCharType="separate"/>
      </w:r>
      <w:r>
        <w:rPr>
          <w:rFonts w:hint="default" w:ascii="Times New Roman" w:hAnsi="Times New Roman" w:cs="Times New Roman"/>
          <w:color w:val="auto"/>
          <w:sz w:val="24"/>
          <w:szCs w:val="24"/>
          <w:highlight w:val="none"/>
        </w:rPr>
        <w:t>①</w:t>
      </w:r>
      <w:r>
        <w:rPr>
          <w:rFonts w:hint="default" w:ascii="Times New Roman" w:hAnsi="Times New Roman" w:cs="Times New Roman"/>
          <w:color w:val="auto"/>
          <w:sz w:val="24"/>
          <w:szCs w:val="24"/>
          <w:highlight w:val="none"/>
        </w:rPr>
        <w:fldChar w:fldCharType="end"/>
      </w:r>
      <w:r>
        <w:rPr>
          <w:rFonts w:hint="default" w:ascii="Times New Roman" w:hAnsi="Times New Roman" w:cs="Times New Roman"/>
          <w:color w:val="auto"/>
          <w:sz w:val="24"/>
          <w:szCs w:val="24"/>
          <w:highlight w:val="none"/>
        </w:rPr>
        <w:t>加油站在接到事故现场负责人关于解除应急响应后，派人到现场确认，根据应急终止条件，做出解除Ⅱ级响应；</w:t>
      </w:r>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fldChar w:fldCharType="begin"/>
      </w:r>
      <w:r>
        <w:rPr>
          <w:rFonts w:hint="default" w:ascii="Times New Roman" w:hAnsi="Times New Roman" w:cs="Times New Roman"/>
          <w:color w:val="auto"/>
          <w:sz w:val="24"/>
          <w:szCs w:val="24"/>
          <w:highlight w:val="none"/>
        </w:rPr>
        <w:instrText xml:space="preserve"> = 2 \* GB3 \* MERGEFORMAT </w:instrText>
      </w:r>
      <w:r>
        <w:rPr>
          <w:rFonts w:hint="default" w:ascii="Times New Roman" w:hAnsi="Times New Roman" w:cs="Times New Roman"/>
          <w:color w:val="auto"/>
          <w:sz w:val="24"/>
          <w:szCs w:val="24"/>
          <w:highlight w:val="none"/>
        </w:rPr>
        <w:fldChar w:fldCharType="separate"/>
      </w:r>
      <w:r>
        <w:rPr>
          <w:rFonts w:hint="default" w:ascii="Times New Roman" w:hAnsi="Times New Roman" w:cs="Times New Roman"/>
          <w:color w:val="auto"/>
          <w:sz w:val="24"/>
          <w:szCs w:val="24"/>
          <w:highlight w:val="none"/>
        </w:rPr>
        <w:t>②</w:t>
      </w:r>
      <w:r>
        <w:rPr>
          <w:rFonts w:hint="default" w:ascii="Times New Roman" w:hAnsi="Times New Roman" w:cs="Times New Roman"/>
          <w:color w:val="auto"/>
          <w:sz w:val="24"/>
          <w:szCs w:val="24"/>
          <w:highlight w:val="none"/>
        </w:rPr>
        <w:fldChar w:fldCharType="end"/>
      </w:r>
      <w:r>
        <w:rPr>
          <w:rFonts w:hint="default" w:ascii="Times New Roman" w:hAnsi="Times New Roman" w:cs="Times New Roman"/>
          <w:color w:val="auto"/>
          <w:sz w:val="24"/>
          <w:szCs w:val="24"/>
          <w:highlight w:val="none"/>
        </w:rPr>
        <w:t>若涉及到周边单位时，由总指挥通知周边单位负责人或社区负责人解除响应。</w:t>
      </w:r>
      <w:bookmarkStart w:id="328" w:name="_Toc11824"/>
      <w:bookmarkStart w:id="329" w:name="_Toc29581"/>
      <w:bookmarkStart w:id="330" w:name="_Toc9708"/>
      <w:bookmarkStart w:id="331" w:name="_Toc7311"/>
      <w:bookmarkStart w:id="332" w:name="_Toc17370"/>
      <w:bookmarkStart w:id="333" w:name="_Toc440374516"/>
      <w:bookmarkStart w:id="334" w:name="_Toc6266"/>
      <w:bookmarkStart w:id="335" w:name="_Toc4667"/>
      <w:bookmarkStart w:id="336" w:name="_Toc27484"/>
      <w:bookmarkStart w:id="337" w:name="_Toc5240"/>
      <w:bookmarkStart w:id="338" w:name="_Toc407102960"/>
      <w:bookmarkStart w:id="339" w:name="_Toc27319"/>
      <w:bookmarkStart w:id="340" w:name="_Toc2235"/>
      <w:bookmarkStart w:id="341" w:name="_Toc408663860"/>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应急后续工作</w:t>
      </w:r>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pPr>
        <w:adjustRightInd w:val="0"/>
        <w:snapToGrid w:val="0"/>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rPr>
        <w:t>应急总结</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1）应急终止后，事故发生部门负责编写应急总结，应至少包括以下内容：</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4"/>
          <w:highlight w:val="none"/>
        </w:rPr>
        <w:fldChar w:fldCharType="begin"/>
      </w:r>
      <w:r>
        <w:rPr>
          <w:rFonts w:hint="default" w:ascii="Times New Roman" w:hAnsi="Times New Roman" w:cs="Times New Roman"/>
          <w:color w:val="auto"/>
          <w:sz w:val="24"/>
          <w:szCs w:val="24"/>
          <w:highlight w:val="none"/>
        </w:rPr>
        <w:instrText xml:space="preserve"> = 1 \* GB3 \* MERGEFORMAT </w:instrText>
      </w:r>
      <w:r>
        <w:rPr>
          <w:rFonts w:hint="default" w:ascii="Times New Roman" w:hAnsi="Times New Roman" w:cs="Times New Roman"/>
          <w:color w:val="auto"/>
          <w:sz w:val="24"/>
          <w:szCs w:val="24"/>
          <w:highlight w:val="none"/>
        </w:rPr>
        <w:fldChar w:fldCharType="separate"/>
      </w:r>
      <w:r>
        <w:rPr>
          <w:rFonts w:hint="default" w:ascii="Times New Roman" w:hAnsi="Times New Roman" w:cs="Times New Roman"/>
          <w:color w:val="auto"/>
          <w:sz w:val="24"/>
          <w:szCs w:val="24"/>
          <w:highlight w:val="none"/>
        </w:rPr>
        <w:t>①</w:t>
      </w:r>
      <w:r>
        <w:rPr>
          <w:rFonts w:hint="default" w:ascii="Times New Roman" w:hAnsi="Times New Roman" w:cs="Times New Roman"/>
          <w:color w:val="auto"/>
          <w:sz w:val="24"/>
          <w:szCs w:val="24"/>
          <w:highlight w:val="none"/>
        </w:rPr>
        <w:fldChar w:fldCharType="end"/>
      </w:r>
      <w:r>
        <w:rPr>
          <w:rFonts w:hint="default" w:ascii="Times New Roman" w:hAnsi="Times New Roman" w:cs="Times New Roman"/>
          <w:color w:val="auto"/>
          <w:sz w:val="24"/>
          <w:szCs w:val="21"/>
          <w:highlight w:val="none"/>
        </w:rPr>
        <w:t>事件情况，包括事件发生时间、地点、波及范围、损失、人员伤亡情况、事件发生初步原因；</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4"/>
          <w:highlight w:val="none"/>
        </w:rPr>
        <w:fldChar w:fldCharType="begin"/>
      </w:r>
      <w:r>
        <w:rPr>
          <w:rFonts w:hint="default" w:ascii="Times New Roman" w:hAnsi="Times New Roman" w:cs="Times New Roman"/>
          <w:color w:val="auto"/>
          <w:sz w:val="24"/>
          <w:szCs w:val="24"/>
          <w:highlight w:val="none"/>
        </w:rPr>
        <w:instrText xml:space="preserve"> = 2 \* GB3 \* MERGEFORMAT </w:instrText>
      </w:r>
      <w:r>
        <w:rPr>
          <w:rFonts w:hint="default" w:ascii="Times New Roman" w:hAnsi="Times New Roman" w:cs="Times New Roman"/>
          <w:color w:val="auto"/>
          <w:sz w:val="24"/>
          <w:szCs w:val="24"/>
          <w:highlight w:val="none"/>
        </w:rPr>
        <w:fldChar w:fldCharType="separate"/>
      </w:r>
      <w:r>
        <w:rPr>
          <w:rFonts w:hint="default" w:ascii="Times New Roman" w:hAnsi="Times New Roman" w:cs="Times New Roman"/>
          <w:color w:val="auto"/>
          <w:sz w:val="24"/>
          <w:szCs w:val="24"/>
          <w:highlight w:val="none"/>
        </w:rPr>
        <w:t>②</w:t>
      </w:r>
      <w:r>
        <w:rPr>
          <w:rFonts w:hint="default" w:ascii="Times New Roman" w:hAnsi="Times New Roman" w:cs="Times New Roman"/>
          <w:color w:val="auto"/>
          <w:sz w:val="24"/>
          <w:szCs w:val="24"/>
          <w:highlight w:val="none"/>
        </w:rPr>
        <w:fldChar w:fldCharType="end"/>
      </w:r>
      <w:r>
        <w:rPr>
          <w:rFonts w:hint="default" w:ascii="Times New Roman" w:hAnsi="Times New Roman" w:cs="Times New Roman"/>
          <w:color w:val="auto"/>
          <w:sz w:val="24"/>
          <w:szCs w:val="21"/>
          <w:highlight w:val="none"/>
        </w:rPr>
        <w:t>应急处置过程；</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4"/>
          <w:highlight w:val="none"/>
        </w:rPr>
        <w:fldChar w:fldCharType="begin"/>
      </w:r>
      <w:r>
        <w:rPr>
          <w:rFonts w:hint="default" w:ascii="Times New Roman" w:hAnsi="Times New Roman" w:cs="Times New Roman"/>
          <w:color w:val="auto"/>
          <w:sz w:val="24"/>
          <w:szCs w:val="24"/>
          <w:highlight w:val="none"/>
        </w:rPr>
        <w:instrText xml:space="preserve"> = 3 \* GB3 \* MERGEFORMAT </w:instrText>
      </w:r>
      <w:r>
        <w:rPr>
          <w:rFonts w:hint="default" w:ascii="Times New Roman" w:hAnsi="Times New Roman" w:cs="Times New Roman"/>
          <w:color w:val="auto"/>
          <w:sz w:val="24"/>
          <w:szCs w:val="24"/>
          <w:highlight w:val="none"/>
        </w:rPr>
        <w:fldChar w:fldCharType="separate"/>
      </w:r>
      <w:r>
        <w:rPr>
          <w:rFonts w:hint="default" w:ascii="Times New Roman" w:hAnsi="Times New Roman" w:cs="Times New Roman"/>
          <w:color w:val="auto"/>
          <w:sz w:val="24"/>
          <w:szCs w:val="24"/>
          <w:highlight w:val="none"/>
        </w:rPr>
        <w:t>③</w:t>
      </w:r>
      <w:r>
        <w:rPr>
          <w:rFonts w:hint="default" w:ascii="Times New Roman" w:hAnsi="Times New Roman" w:cs="Times New Roman"/>
          <w:color w:val="auto"/>
          <w:sz w:val="24"/>
          <w:szCs w:val="24"/>
          <w:highlight w:val="none"/>
        </w:rPr>
        <w:fldChar w:fldCharType="end"/>
      </w:r>
      <w:r>
        <w:rPr>
          <w:rFonts w:hint="default" w:ascii="Times New Roman" w:hAnsi="Times New Roman" w:cs="Times New Roman"/>
          <w:color w:val="auto"/>
          <w:sz w:val="24"/>
          <w:szCs w:val="21"/>
          <w:highlight w:val="none"/>
        </w:rPr>
        <w:t>在应急处置过程中动用的应急资源；</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4"/>
          <w:highlight w:val="none"/>
        </w:rPr>
        <w:fldChar w:fldCharType="begin"/>
      </w:r>
      <w:r>
        <w:rPr>
          <w:rFonts w:hint="default" w:ascii="Times New Roman" w:hAnsi="Times New Roman" w:cs="Times New Roman"/>
          <w:color w:val="auto"/>
          <w:sz w:val="24"/>
          <w:szCs w:val="24"/>
          <w:highlight w:val="none"/>
        </w:rPr>
        <w:instrText xml:space="preserve"> = 4 \* GB3 \* MERGEFORMAT </w:instrText>
      </w:r>
      <w:r>
        <w:rPr>
          <w:rFonts w:hint="default" w:ascii="Times New Roman" w:hAnsi="Times New Roman" w:cs="Times New Roman"/>
          <w:color w:val="auto"/>
          <w:sz w:val="24"/>
          <w:szCs w:val="24"/>
          <w:highlight w:val="none"/>
        </w:rPr>
        <w:fldChar w:fldCharType="separate"/>
      </w:r>
      <w:r>
        <w:rPr>
          <w:rFonts w:hint="default" w:ascii="Times New Roman" w:hAnsi="Times New Roman" w:cs="Times New Roman"/>
          <w:color w:val="auto"/>
          <w:sz w:val="24"/>
          <w:szCs w:val="24"/>
          <w:highlight w:val="none"/>
        </w:rPr>
        <w:t>④</w:t>
      </w:r>
      <w:r>
        <w:rPr>
          <w:rFonts w:hint="default" w:ascii="Times New Roman" w:hAnsi="Times New Roman" w:cs="Times New Roman"/>
          <w:color w:val="auto"/>
          <w:sz w:val="24"/>
          <w:szCs w:val="24"/>
          <w:highlight w:val="none"/>
        </w:rPr>
        <w:fldChar w:fldCharType="end"/>
      </w:r>
      <w:r>
        <w:rPr>
          <w:rFonts w:hint="default" w:ascii="Times New Roman" w:hAnsi="Times New Roman" w:cs="Times New Roman"/>
          <w:color w:val="auto"/>
          <w:sz w:val="24"/>
          <w:szCs w:val="21"/>
          <w:highlight w:val="none"/>
        </w:rPr>
        <w:t>在应急处置过程遇到的问题、取得的经验和吸取的教训；</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4"/>
          <w:highlight w:val="none"/>
        </w:rPr>
        <w:fldChar w:fldCharType="begin"/>
      </w:r>
      <w:r>
        <w:rPr>
          <w:rFonts w:hint="default" w:ascii="Times New Roman" w:hAnsi="Times New Roman" w:cs="Times New Roman"/>
          <w:color w:val="auto"/>
          <w:sz w:val="24"/>
          <w:szCs w:val="24"/>
          <w:highlight w:val="none"/>
        </w:rPr>
        <w:instrText xml:space="preserve"> = 5 \* GB3 \* MERGEFORMAT </w:instrText>
      </w:r>
      <w:r>
        <w:rPr>
          <w:rFonts w:hint="default" w:ascii="Times New Roman" w:hAnsi="Times New Roman" w:cs="Times New Roman"/>
          <w:color w:val="auto"/>
          <w:sz w:val="24"/>
          <w:szCs w:val="24"/>
          <w:highlight w:val="none"/>
        </w:rPr>
        <w:fldChar w:fldCharType="separate"/>
      </w:r>
      <w:r>
        <w:rPr>
          <w:rFonts w:hint="default" w:ascii="Times New Roman" w:hAnsi="Times New Roman" w:cs="Times New Roman"/>
          <w:color w:val="auto"/>
          <w:sz w:val="24"/>
          <w:szCs w:val="24"/>
          <w:highlight w:val="none"/>
        </w:rPr>
        <w:t>⑤</w:t>
      </w:r>
      <w:r>
        <w:rPr>
          <w:rFonts w:hint="default" w:ascii="Times New Roman" w:hAnsi="Times New Roman" w:cs="Times New Roman"/>
          <w:color w:val="auto"/>
          <w:sz w:val="24"/>
          <w:szCs w:val="24"/>
          <w:highlight w:val="none"/>
        </w:rPr>
        <w:fldChar w:fldCharType="end"/>
      </w:r>
      <w:r>
        <w:rPr>
          <w:rFonts w:hint="default" w:ascii="Times New Roman" w:hAnsi="Times New Roman" w:cs="Times New Roman"/>
          <w:color w:val="auto"/>
          <w:sz w:val="24"/>
          <w:szCs w:val="21"/>
          <w:highlight w:val="none"/>
        </w:rPr>
        <w:t>对预案的修改建议。</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2）加油站根据应急总结和值班记录等资料进行汇总、归档，并起草上报材料。</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3）加油站负责向</w:t>
      </w:r>
      <w:r>
        <w:rPr>
          <w:rFonts w:hint="eastAsia" w:ascii="Times New Roman" w:hAnsi="Times New Roman" w:cs="Times New Roman"/>
          <w:color w:val="auto"/>
          <w:sz w:val="24"/>
          <w:szCs w:val="21"/>
          <w:highlight w:val="none"/>
          <w:lang w:eastAsia="zh-CN"/>
        </w:rPr>
        <w:t>开州区</w:t>
      </w:r>
      <w:r>
        <w:rPr>
          <w:rFonts w:hint="default" w:ascii="Times New Roman" w:hAnsi="Times New Roman" w:cs="Times New Roman"/>
          <w:color w:val="auto"/>
          <w:sz w:val="24"/>
          <w:szCs w:val="21"/>
          <w:highlight w:val="none"/>
        </w:rPr>
        <w:t>政府相关部门上报。</w:t>
      </w:r>
    </w:p>
    <w:p>
      <w:pPr>
        <w:adjustRightInd w:val="0"/>
        <w:snapToGrid w:val="0"/>
        <w:spacing w:line="360" w:lineRule="auto"/>
        <w:ind w:firstLine="480" w:firstLineChars="200"/>
        <w:rPr>
          <w:rFonts w:hint="default" w:ascii="Times New Roman" w:hAnsi="Times New Roman" w:cs="Times New Roman"/>
          <w:color w:val="auto"/>
          <w:sz w:val="24"/>
          <w:szCs w:val="24"/>
          <w:highlight w:val="none"/>
          <w:lang w:eastAsia="zh-CN"/>
        </w:rPr>
      </w:pP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lang w:eastAsia="zh-CN"/>
        </w:rPr>
        <w:t>）配合事件调查</w:t>
      </w:r>
    </w:p>
    <w:p>
      <w:pPr>
        <w:spacing w:line="360" w:lineRule="auto"/>
        <w:ind w:firstLine="480" w:firstLineChars="200"/>
        <w:rPr>
          <w:rFonts w:hint="default" w:ascii="Times New Roman" w:hAnsi="Times New Roman" w:cs="Times New Roman"/>
          <w:color w:val="auto"/>
          <w:sz w:val="28"/>
          <w:szCs w:val="28"/>
          <w:highlight w:val="none"/>
        </w:rPr>
      </w:pPr>
      <w:r>
        <w:rPr>
          <w:rFonts w:hint="default" w:ascii="Times New Roman" w:hAnsi="Times New Roman" w:cs="Times New Roman"/>
          <w:color w:val="auto"/>
          <w:sz w:val="24"/>
          <w:szCs w:val="24"/>
          <w:highlight w:val="none"/>
        </w:rPr>
        <w:t>按照事件调查组的要求，事故部门应如实提供相关材料，配合事件调查组取得相关证据。</w:t>
      </w:r>
    </w:p>
    <w:bookmarkEnd w:id="291"/>
    <w:bookmarkEnd w:id="292"/>
    <w:bookmarkEnd w:id="293"/>
    <w:bookmarkEnd w:id="294"/>
    <w:bookmarkEnd w:id="295"/>
    <w:bookmarkEnd w:id="296"/>
    <w:bookmarkEnd w:id="297"/>
    <w:bookmarkEnd w:id="298"/>
    <w:bookmarkEnd w:id="299"/>
    <w:p>
      <w:pPr>
        <w:pStyle w:val="3"/>
        <w:spacing w:beforeLines="50" w:after="0" w:line="360" w:lineRule="auto"/>
        <w:rPr>
          <w:rFonts w:hint="default" w:ascii="Times New Roman" w:hAnsi="Times New Roman" w:eastAsia="黑体" w:cs="Times New Roman"/>
          <w:b w:val="0"/>
          <w:bCs w:val="0"/>
          <w:color w:val="auto"/>
          <w:kern w:val="0"/>
          <w:sz w:val="28"/>
          <w:szCs w:val="28"/>
          <w:highlight w:val="none"/>
        </w:rPr>
        <w:sectPr>
          <w:pgSz w:w="11906" w:h="16838"/>
          <w:pgMar w:top="1440" w:right="1440" w:bottom="1440" w:left="1440" w:header="1134" w:footer="992" w:gutter="0"/>
          <w:pgBorders>
            <w:top w:val="none" w:sz="0" w:space="0"/>
            <w:left w:val="none" w:sz="0" w:space="0"/>
            <w:bottom w:val="none" w:sz="0" w:space="0"/>
            <w:right w:val="none" w:sz="0" w:space="0"/>
          </w:pgBorders>
          <w:pgNumType w:fmt="decimal"/>
          <w:cols w:space="720" w:num="1"/>
          <w:docGrid w:type="lines" w:linePitch="318" w:charSpace="0"/>
        </w:sectPr>
      </w:pPr>
    </w:p>
    <w:p>
      <w:pPr>
        <w:pStyle w:val="3"/>
        <w:spacing w:beforeLines="50" w:after="0" w:line="360" w:lineRule="auto"/>
        <w:rPr>
          <w:rFonts w:hint="default" w:ascii="Times New Roman" w:hAnsi="Times New Roman" w:cs="Times New Roman"/>
          <w:color w:val="auto"/>
          <w:kern w:val="0"/>
          <w:sz w:val="36"/>
          <w:szCs w:val="36"/>
          <w:highlight w:val="none"/>
        </w:rPr>
      </w:pPr>
      <w:bookmarkStart w:id="342" w:name="_Toc4408"/>
      <w:bookmarkStart w:id="343" w:name="_Toc183339230"/>
      <w:bookmarkStart w:id="344" w:name="_Toc24624"/>
      <w:bookmarkStart w:id="345" w:name="_Toc196018644"/>
      <w:bookmarkStart w:id="346" w:name="_Toc304963608"/>
      <w:bookmarkStart w:id="347" w:name="_Toc304962964"/>
      <w:bookmarkStart w:id="348" w:name="_Toc4742_WPSOffice_Level1"/>
      <w:bookmarkStart w:id="349" w:name="_Toc12023"/>
      <w:bookmarkStart w:id="350" w:name="_Toc198355328"/>
      <w:bookmarkStart w:id="351" w:name="_Toc18323_WPSOffice_Level1"/>
      <w:bookmarkStart w:id="352" w:name="_Toc310581010"/>
      <w:bookmarkStart w:id="353" w:name="_Toc229283978"/>
      <w:bookmarkStart w:id="354" w:name="_Toc262040284"/>
      <w:bookmarkStart w:id="355" w:name="_Toc2615_WPSOffice_Level1"/>
      <w:bookmarkStart w:id="356" w:name="_Toc184809557"/>
      <w:bookmarkStart w:id="357" w:name="_Toc304964451"/>
      <w:bookmarkStart w:id="358" w:name="_Toc196018440"/>
      <w:bookmarkStart w:id="359" w:name="_Toc310581389"/>
      <w:bookmarkStart w:id="360" w:name="_Toc198007343"/>
      <w:bookmarkStart w:id="361" w:name="_Toc262051548"/>
      <w:bookmarkStart w:id="362" w:name="_Toc184808770"/>
      <w:bookmarkStart w:id="363" w:name="_Toc183339506"/>
      <w:bookmarkStart w:id="364" w:name="_Toc310581497"/>
      <w:bookmarkStart w:id="365" w:name="_Toc304833241"/>
      <w:bookmarkStart w:id="366" w:name="_Toc185670990"/>
      <w:bookmarkStart w:id="367" w:name="_Toc25803"/>
      <w:bookmarkStart w:id="368" w:name="_Toc262051127"/>
      <w:bookmarkStart w:id="369" w:name="_Toc196018549"/>
      <w:bookmarkStart w:id="370" w:name="_Toc262050874"/>
      <w:bookmarkStart w:id="371" w:name="_Toc339636875"/>
      <w:bookmarkStart w:id="372" w:name="_Toc28862_WPSOffice_Level1"/>
      <w:bookmarkStart w:id="373" w:name="_Toc197251348"/>
      <w:bookmarkStart w:id="374" w:name="_Toc27576_WPSOffice_Level1"/>
      <w:bookmarkStart w:id="375" w:name="_Toc12470_WPSOffice_Level1"/>
      <w:bookmarkStart w:id="376" w:name="_Toc13175_WPSOffice_Level1"/>
      <w:bookmarkStart w:id="377" w:name="_Toc32391"/>
      <w:bookmarkStart w:id="378" w:name="_Toc23012_WPSOffice_Level1"/>
      <w:r>
        <w:rPr>
          <w:rFonts w:hint="default" w:ascii="Times New Roman" w:hAnsi="Times New Roman" w:cs="Times New Roman"/>
          <w:color w:val="auto"/>
          <w:kern w:val="0"/>
          <w:sz w:val="36"/>
          <w:szCs w:val="36"/>
          <w:highlight w:val="none"/>
          <w:lang w:val="en-US" w:eastAsia="zh-CN"/>
        </w:rPr>
        <w:t>8</w:t>
      </w:r>
      <w:r>
        <w:rPr>
          <w:rFonts w:hint="default" w:ascii="Times New Roman" w:hAnsi="Times New Roman" w:cs="Times New Roman"/>
          <w:color w:val="auto"/>
          <w:kern w:val="0"/>
          <w:sz w:val="36"/>
          <w:szCs w:val="36"/>
          <w:highlight w:val="none"/>
        </w:rPr>
        <w:t xml:space="preserve"> 后期处置</w:t>
      </w:r>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379" w:name="_Toc27107_WPSOffice_Level2"/>
      <w:bookmarkStart w:id="380" w:name="_Toc2718_WPSOffice_Level2"/>
      <w:bookmarkStart w:id="381" w:name="_Toc23299"/>
      <w:bookmarkStart w:id="382" w:name="_Toc22623_WPSOffice_Level2"/>
      <w:bookmarkStart w:id="383" w:name="_Toc28560"/>
      <w:bookmarkStart w:id="384" w:name="_Toc6895_WPSOffice_Level2"/>
      <w:bookmarkStart w:id="385" w:name="_Toc7264"/>
      <w:bookmarkStart w:id="386" w:name="_Toc6657"/>
      <w:bookmarkStart w:id="387" w:name="_Toc262040285"/>
      <w:bookmarkStart w:id="388" w:name="_Toc179794563"/>
      <w:bookmarkStart w:id="389" w:name="_Toc262051128"/>
      <w:bookmarkStart w:id="390" w:name="_Toc229283979"/>
      <w:bookmarkStart w:id="391" w:name="_Toc183339231"/>
      <w:bookmarkStart w:id="392" w:name="_Toc262051549"/>
      <w:bookmarkStart w:id="393" w:name="_Toc183339507"/>
      <w:bookmarkStart w:id="394" w:name="_Toc198355329"/>
      <w:bookmarkStart w:id="395" w:name="_Toc310581498"/>
      <w:bookmarkStart w:id="396" w:name="_Toc304964452"/>
      <w:bookmarkStart w:id="397" w:name="_Toc196018441"/>
      <w:bookmarkStart w:id="398" w:name="_Toc184809558"/>
      <w:bookmarkStart w:id="399" w:name="_Toc185670991"/>
      <w:bookmarkStart w:id="400" w:name="_Toc304833242"/>
      <w:bookmarkStart w:id="401" w:name="_Toc184808771"/>
      <w:bookmarkStart w:id="402" w:name="_Toc196018645"/>
      <w:bookmarkStart w:id="403" w:name="_Toc197251349"/>
      <w:bookmarkStart w:id="404" w:name="_Toc198007344"/>
      <w:bookmarkStart w:id="405" w:name="_Toc304962965"/>
      <w:bookmarkStart w:id="406" w:name="_Toc262050875"/>
      <w:bookmarkStart w:id="407" w:name="_Toc310581011"/>
      <w:bookmarkStart w:id="408" w:name="_Toc310581390"/>
      <w:bookmarkStart w:id="409" w:name="_Toc339636876"/>
      <w:bookmarkStart w:id="410" w:name="_Toc196018550"/>
      <w:bookmarkStart w:id="411" w:name="_Toc304963609"/>
      <w:r>
        <w:rPr>
          <w:rFonts w:hint="default" w:ascii="Times New Roman" w:hAnsi="Times New Roman" w:cs="Times New Roman"/>
          <w:color w:val="auto"/>
          <w:kern w:val="0"/>
          <w:sz w:val="30"/>
          <w:szCs w:val="30"/>
          <w:highlight w:val="none"/>
          <w:lang w:val="en-US" w:eastAsia="zh-CN"/>
        </w:rPr>
        <w:t>8</w:t>
      </w:r>
      <w:r>
        <w:rPr>
          <w:rFonts w:hint="default" w:ascii="Times New Roman" w:hAnsi="Times New Roman" w:cs="Times New Roman"/>
          <w:color w:val="auto"/>
          <w:kern w:val="0"/>
          <w:sz w:val="30"/>
          <w:szCs w:val="30"/>
          <w:highlight w:val="none"/>
          <w:lang w:val="zh-CN"/>
        </w:rPr>
        <w:t>.1 污染物处理</w:t>
      </w:r>
      <w:bookmarkEnd w:id="379"/>
      <w:bookmarkEnd w:id="380"/>
      <w:bookmarkEnd w:id="381"/>
      <w:bookmarkEnd w:id="382"/>
      <w:bookmarkEnd w:id="383"/>
      <w:bookmarkEnd w:id="384"/>
      <w:bookmarkEnd w:id="385"/>
      <w:bookmarkEnd w:id="386"/>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收集的泄漏危化品，包装好后综合利用处置，事故废水逐步处置</w:t>
      </w:r>
      <w:r>
        <w:rPr>
          <w:rFonts w:hint="default" w:ascii="Times New Roman" w:hAnsi="Times New Roman" w:cs="Times New Roman"/>
          <w:color w:val="auto"/>
          <w:sz w:val="24"/>
          <w:szCs w:val="24"/>
          <w:highlight w:val="none"/>
          <w:lang w:eastAsia="zh-CN"/>
        </w:rPr>
        <w:t>后达标排放</w:t>
      </w:r>
      <w:r>
        <w:rPr>
          <w:rFonts w:hint="default" w:ascii="Times New Roman" w:hAnsi="Times New Roman" w:cs="Times New Roman"/>
          <w:color w:val="auto"/>
          <w:sz w:val="24"/>
          <w:szCs w:val="24"/>
          <w:highlight w:val="none"/>
        </w:rPr>
        <w:t>。事故后由站长负责指导风险源现场洗消和污染物的处置工作，并向公众公布事故后周边环境的遗留问题和如何消除此类影响的情况。</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28"/>
          <w:szCs w:val="28"/>
          <w:highlight w:val="none"/>
          <w:lang w:val="zh-CN"/>
        </w:rPr>
      </w:pPr>
      <w:bookmarkStart w:id="412" w:name="_Toc31764_WPSOffice_Level2"/>
      <w:bookmarkStart w:id="413" w:name="_Toc14536"/>
      <w:bookmarkStart w:id="414" w:name="_Toc28322_WPSOffice_Level2"/>
      <w:bookmarkStart w:id="415" w:name="_Toc17174"/>
      <w:bookmarkStart w:id="416" w:name="_Toc7644"/>
      <w:bookmarkStart w:id="417" w:name="_Toc23200_WPSOffice_Level2"/>
      <w:bookmarkStart w:id="418" w:name="_Toc17171"/>
      <w:bookmarkStart w:id="419" w:name="_Toc2039_WPSOffice_Level2"/>
      <w:r>
        <w:rPr>
          <w:rFonts w:hint="default" w:ascii="Times New Roman" w:hAnsi="Times New Roman" w:cs="Times New Roman"/>
          <w:color w:val="auto"/>
          <w:kern w:val="0"/>
          <w:sz w:val="28"/>
          <w:szCs w:val="28"/>
          <w:highlight w:val="none"/>
          <w:lang w:val="en-US" w:eastAsia="zh-CN"/>
        </w:rPr>
        <w:t>8</w:t>
      </w:r>
      <w:r>
        <w:rPr>
          <w:rFonts w:hint="default" w:ascii="Times New Roman" w:hAnsi="Times New Roman" w:cs="Times New Roman"/>
          <w:color w:val="auto"/>
          <w:kern w:val="0"/>
          <w:sz w:val="28"/>
          <w:szCs w:val="28"/>
          <w:highlight w:val="none"/>
          <w:lang w:val="zh-CN"/>
        </w:rPr>
        <w:t>.2 生产秩序恢复</w:t>
      </w:r>
      <w:bookmarkEnd w:id="412"/>
      <w:bookmarkEnd w:id="413"/>
      <w:bookmarkEnd w:id="414"/>
      <w:bookmarkEnd w:id="415"/>
      <w:bookmarkEnd w:id="416"/>
      <w:bookmarkEnd w:id="417"/>
      <w:bookmarkEnd w:id="418"/>
      <w:bookmarkEnd w:id="419"/>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加油站工作人员做好生产秩序恢复的准备，等现场处理完毕后，设备检修运行正常后，恢复经营生产。</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28"/>
          <w:szCs w:val="28"/>
          <w:highlight w:val="none"/>
          <w:lang w:val="zh-CN"/>
        </w:rPr>
      </w:pPr>
      <w:bookmarkStart w:id="420" w:name="_Toc26485_WPSOffice_Level2"/>
      <w:bookmarkStart w:id="421" w:name="_Toc18186_WPSOffice_Level2"/>
      <w:bookmarkStart w:id="422" w:name="_Toc28880_WPSOffice_Level2"/>
      <w:bookmarkStart w:id="423" w:name="_Toc443"/>
      <w:bookmarkStart w:id="424" w:name="_Toc24580"/>
      <w:bookmarkStart w:id="425" w:name="_Toc24704"/>
      <w:bookmarkStart w:id="426" w:name="_Toc22466_WPSOffice_Level2"/>
      <w:bookmarkStart w:id="427" w:name="_Toc26453"/>
      <w:r>
        <w:rPr>
          <w:rFonts w:hint="default" w:ascii="Times New Roman" w:hAnsi="Times New Roman" w:cs="Times New Roman"/>
          <w:color w:val="auto"/>
          <w:kern w:val="0"/>
          <w:sz w:val="28"/>
          <w:szCs w:val="28"/>
          <w:highlight w:val="none"/>
          <w:lang w:val="en-US" w:eastAsia="zh-CN"/>
        </w:rPr>
        <w:t>8</w:t>
      </w:r>
      <w:r>
        <w:rPr>
          <w:rFonts w:hint="default" w:ascii="Times New Roman" w:hAnsi="Times New Roman" w:cs="Times New Roman"/>
          <w:color w:val="auto"/>
          <w:kern w:val="0"/>
          <w:sz w:val="28"/>
          <w:szCs w:val="28"/>
          <w:highlight w:val="none"/>
          <w:lang w:val="zh-CN"/>
        </w:rPr>
        <w:t>.3 善后赔偿</w:t>
      </w:r>
      <w:bookmarkEnd w:id="420"/>
      <w:bookmarkEnd w:id="421"/>
      <w:bookmarkEnd w:id="422"/>
      <w:bookmarkEnd w:id="423"/>
      <w:bookmarkEnd w:id="424"/>
      <w:bookmarkEnd w:id="425"/>
      <w:bookmarkEnd w:id="426"/>
      <w:bookmarkEnd w:id="427"/>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站长负责安排人员联系保险</w:t>
      </w:r>
      <w:r>
        <w:rPr>
          <w:rFonts w:hint="default" w:ascii="Times New Roman" w:hAnsi="Times New Roman" w:cs="Times New Roman"/>
          <w:color w:val="auto"/>
          <w:sz w:val="24"/>
          <w:szCs w:val="24"/>
          <w:highlight w:val="none"/>
          <w:lang w:eastAsia="zh-CN"/>
        </w:rPr>
        <w:t>公司，</w:t>
      </w:r>
      <w:r>
        <w:rPr>
          <w:rFonts w:hint="default" w:ascii="Times New Roman" w:hAnsi="Times New Roman" w:cs="Times New Roman"/>
          <w:color w:val="auto"/>
          <w:sz w:val="24"/>
          <w:szCs w:val="24"/>
          <w:highlight w:val="none"/>
        </w:rPr>
        <w:t>该加油站、社保局、相关主管部门、伤亡人员家属妥善处理善后事宜。</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28"/>
          <w:szCs w:val="28"/>
          <w:highlight w:val="none"/>
          <w:lang w:val="zh-CN"/>
        </w:rPr>
      </w:pPr>
      <w:bookmarkStart w:id="428" w:name="_Toc7094_WPSOffice_Level2"/>
      <w:bookmarkStart w:id="429" w:name="_Toc21885"/>
      <w:bookmarkStart w:id="430" w:name="_Toc18661_WPSOffice_Level2"/>
      <w:bookmarkStart w:id="431" w:name="_Toc29410"/>
      <w:bookmarkStart w:id="432" w:name="_Toc14871"/>
      <w:bookmarkStart w:id="433" w:name="_Toc23064_WPSOffice_Level2"/>
      <w:bookmarkStart w:id="434" w:name="_Toc21904"/>
      <w:bookmarkStart w:id="435" w:name="_Toc20692_WPSOffice_Level2"/>
      <w:r>
        <w:rPr>
          <w:rFonts w:hint="default" w:ascii="Times New Roman" w:hAnsi="Times New Roman" w:cs="Times New Roman"/>
          <w:color w:val="auto"/>
          <w:kern w:val="0"/>
          <w:sz w:val="28"/>
          <w:szCs w:val="28"/>
          <w:highlight w:val="none"/>
          <w:lang w:val="en-US" w:eastAsia="zh-CN"/>
        </w:rPr>
        <w:t>8</w:t>
      </w:r>
      <w:r>
        <w:rPr>
          <w:rFonts w:hint="default" w:ascii="Times New Roman" w:hAnsi="Times New Roman" w:cs="Times New Roman"/>
          <w:color w:val="auto"/>
          <w:kern w:val="0"/>
          <w:sz w:val="28"/>
          <w:szCs w:val="28"/>
          <w:highlight w:val="none"/>
          <w:lang w:val="zh-CN"/>
        </w:rPr>
        <w:t>.4 应急评估</w:t>
      </w:r>
      <w:bookmarkEnd w:id="428"/>
      <w:bookmarkEnd w:id="429"/>
      <w:bookmarkEnd w:id="430"/>
      <w:bookmarkEnd w:id="431"/>
      <w:bookmarkEnd w:id="432"/>
      <w:bookmarkEnd w:id="433"/>
      <w:bookmarkEnd w:id="434"/>
      <w:bookmarkEnd w:id="435"/>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1、</w:t>
      </w:r>
      <w:r>
        <w:rPr>
          <w:rFonts w:hint="default" w:ascii="Times New Roman" w:hAnsi="Times New Roman" w:cs="Times New Roman"/>
          <w:color w:val="auto"/>
          <w:sz w:val="24"/>
          <w:szCs w:val="24"/>
          <w:highlight w:val="none"/>
        </w:rPr>
        <w:t>建立事故应急评估机制，通过评估，可以总结经验、吸取教训，能够有效地防范事故或将事故危害减小到最低程度。</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环境污染事故善后处置工作结束后，由</w:t>
      </w:r>
      <w:r>
        <w:rPr>
          <w:rFonts w:hint="default" w:ascii="Times New Roman" w:hAnsi="Times New Roman" w:cs="Times New Roman"/>
          <w:color w:val="auto"/>
          <w:sz w:val="24"/>
          <w:szCs w:val="24"/>
          <w:highlight w:val="none"/>
          <w:lang w:eastAsia="zh-CN"/>
        </w:rPr>
        <w:t>指挥长</w:t>
      </w:r>
      <w:r>
        <w:rPr>
          <w:rFonts w:hint="default" w:ascii="Times New Roman" w:hAnsi="Times New Roman" w:cs="Times New Roman"/>
          <w:color w:val="auto"/>
          <w:sz w:val="24"/>
          <w:szCs w:val="24"/>
          <w:highlight w:val="none"/>
        </w:rPr>
        <w:t>分析总结应急经验教训，对抢险过程和应急能力进行评估，提出改进应急工作的建议，及时修订完善应急预案。</w:t>
      </w:r>
    </w:p>
    <w:p>
      <w:pPr>
        <w:spacing w:line="360" w:lineRule="auto"/>
        <w:ind w:firstLine="480" w:firstLineChars="200"/>
        <w:rPr>
          <w:rFonts w:hint="default" w:ascii="Times New Roman" w:hAnsi="Times New Roman" w:cs="Times New Roman"/>
          <w:color w:val="auto"/>
          <w:sz w:val="28"/>
          <w:szCs w:val="28"/>
          <w:highlight w:val="none"/>
        </w:rPr>
      </w:pPr>
      <w:r>
        <w:rPr>
          <w:rFonts w:hint="default" w:ascii="Times New Roman" w:hAnsi="Times New Roman" w:cs="Times New Roman"/>
          <w:color w:val="auto"/>
          <w:sz w:val="24"/>
          <w:szCs w:val="24"/>
          <w:highlight w:val="none"/>
          <w:lang w:val="en-US" w:eastAsia="zh-CN"/>
        </w:rPr>
        <w:t>3、</w:t>
      </w:r>
      <w:r>
        <w:rPr>
          <w:rFonts w:hint="default" w:ascii="Times New Roman" w:hAnsi="Times New Roman" w:cs="Times New Roman"/>
          <w:color w:val="auto"/>
          <w:sz w:val="24"/>
          <w:szCs w:val="24"/>
          <w:highlight w:val="none"/>
        </w:rPr>
        <w:t>对事故处理的具体事宜，按该加油站环保管理制度中有关事故应急管理的规定执行。</w:t>
      </w:r>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28"/>
          <w:szCs w:val="28"/>
          <w:highlight w:val="none"/>
          <w:lang w:val="zh-CN"/>
        </w:rPr>
      </w:pPr>
      <w:bookmarkStart w:id="436" w:name="_Toc10008"/>
      <w:bookmarkStart w:id="437" w:name="_Toc21800"/>
      <w:bookmarkStart w:id="438" w:name="_Toc21113"/>
      <w:bookmarkStart w:id="439" w:name="_Toc14616"/>
      <w:bookmarkStart w:id="440" w:name="_Toc25547"/>
      <w:bookmarkStart w:id="441" w:name="_Toc31496_WPSOffice_Level2"/>
      <w:bookmarkStart w:id="442" w:name="_Toc24936_WPSOffice_Level2"/>
      <w:bookmarkStart w:id="443" w:name="_Toc26020_WPSOffice_Level2"/>
      <w:bookmarkStart w:id="444" w:name="_Toc21835_WPSOffice_Level2"/>
      <w:r>
        <w:rPr>
          <w:rFonts w:hint="default" w:ascii="Times New Roman" w:hAnsi="Times New Roman" w:cs="Times New Roman"/>
          <w:color w:val="auto"/>
          <w:kern w:val="0"/>
          <w:sz w:val="28"/>
          <w:szCs w:val="28"/>
          <w:highlight w:val="none"/>
          <w:lang w:val="en-US" w:eastAsia="zh-CN"/>
        </w:rPr>
        <w:t>8</w:t>
      </w:r>
      <w:r>
        <w:rPr>
          <w:rFonts w:hint="default" w:ascii="Times New Roman" w:hAnsi="Times New Roman" w:cs="Times New Roman"/>
          <w:color w:val="auto"/>
          <w:kern w:val="0"/>
          <w:sz w:val="28"/>
          <w:szCs w:val="28"/>
          <w:highlight w:val="none"/>
          <w:lang w:val="zh-CN"/>
        </w:rPr>
        <w:t>.</w:t>
      </w:r>
      <w:r>
        <w:rPr>
          <w:rFonts w:hint="default" w:ascii="Times New Roman" w:hAnsi="Times New Roman" w:cs="Times New Roman"/>
          <w:color w:val="auto"/>
          <w:kern w:val="0"/>
          <w:sz w:val="28"/>
          <w:szCs w:val="28"/>
          <w:highlight w:val="none"/>
        </w:rPr>
        <w:t>5</w:t>
      </w:r>
      <w:r>
        <w:rPr>
          <w:rFonts w:hint="default" w:ascii="Times New Roman" w:hAnsi="Times New Roman" w:cs="Times New Roman"/>
          <w:color w:val="auto"/>
          <w:kern w:val="0"/>
          <w:sz w:val="28"/>
          <w:szCs w:val="28"/>
          <w:highlight w:val="none"/>
          <w:lang w:val="zh-CN"/>
        </w:rPr>
        <w:t xml:space="preserve"> 奖惩</w:t>
      </w:r>
      <w:bookmarkEnd w:id="436"/>
      <w:bookmarkEnd w:id="437"/>
      <w:bookmarkEnd w:id="438"/>
      <w:bookmarkEnd w:id="439"/>
      <w:bookmarkEnd w:id="440"/>
      <w:bookmarkEnd w:id="441"/>
      <w:bookmarkEnd w:id="442"/>
      <w:bookmarkEnd w:id="443"/>
      <w:bookmarkEnd w:id="444"/>
    </w:p>
    <w:p>
      <w:pPr>
        <w:spacing w:line="360" w:lineRule="auto"/>
        <w:ind w:firstLine="480" w:firstLineChars="200"/>
        <w:rPr>
          <w:rFonts w:hint="default" w:ascii="Times New Roman" w:hAnsi="Times New Roman" w:cs="Times New Roman"/>
          <w:color w:val="auto"/>
          <w:sz w:val="24"/>
          <w:szCs w:val="24"/>
          <w:highlight w:val="none"/>
          <w:lang w:val="en-US" w:eastAsia="zh-CN"/>
        </w:rPr>
      </w:pPr>
      <w:bookmarkStart w:id="445" w:name="_Toc317088692"/>
      <w:bookmarkStart w:id="446" w:name="_Toc439247139"/>
      <w:bookmarkStart w:id="447" w:name="_Toc411438779"/>
      <w:bookmarkStart w:id="448" w:name="_Toc2883"/>
      <w:bookmarkStart w:id="449" w:name="_Toc288253048"/>
      <w:bookmarkStart w:id="450" w:name="_Toc13757"/>
      <w:bookmarkStart w:id="451" w:name="_Toc7320"/>
      <w:bookmarkStart w:id="452" w:name="_Toc482623804"/>
      <w:r>
        <w:rPr>
          <w:rFonts w:hint="default" w:ascii="Times New Roman" w:hAnsi="Times New Roman" w:cs="Times New Roman"/>
          <w:color w:val="auto"/>
          <w:sz w:val="24"/>
          <w:szCs w:val="24"/>
          <w:highlight w:val="none"/>
          <w:lang w:val="en-US" w:eastAsia="zh-CN"/>
        </w:rPr>
        <w:t>1、奖励</w:t>
      </w:r>
      <w:bookmarkEnd w:id="445"/>
      <w:bookmarkEnd w:id="446"/>
      <w:bookmarkEnd w:id="447"/>
      <w:bookmarkEnd w:id="448"/>
      <w:bookmarkEnd w:id="449"/>
      <w:bookmarkEnd w:id="450"/>
      <w:bookmarkEnd w:id="451"/>
      <w:bookmarkEnd w:id="452"/>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在突发环境事件应急工作中，有下列事迹之一的部门和个人，应依据有关规定给予奖励：</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 出色完成突发环境事件应急处置任务，成绩显著的；</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(2) 对防止或挽救突发环境事件有功，使国家和人民群众的生命财产免受或者减少损失的；</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(3) 对事件应急准备与响应提出重大建议，实施效果显著的；</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(4) 有其他特殊贡献的。</w:t>
      </w:r>
    </w:p>
    <w:p>
      <w:pPr>
        <w:spacing w:line="360" w:lineRule="auto"/>
        <w:ind w:firstLine="480" w:firstLineChars="200"/>
        <w:rPr>
          <w:rFonts w:hint="default" w:ascii="Times New Roman" w:hAnsi="Times New Roman" w:cs="Times New Roman"/>
          <w:color w:val="auto"/>
          <w:sz w:val="24"/>
          <w:szCs w:val="24"/>
          <w:highlight w:val="none"/>
        </w:rPr>
      </w:pPr>
      <w:bookmarkStart w:id="453" w:name="_Toc27846"/>
      <w:bookmarkStart w:id="454" w:name="_Toc1574"/>
      <w:bookmarkStart w:id="455" w:name="_Toc411438780"/>
      <w:bookmarkStart w:id="456" w:name="_Toc317088693"/>
      <w:bookmarkStart w:id="457" w:name="_Toc9361"/>
      <w:bookmarkStart w:id="458" w:name="_Toc482623805"/>
      <w:bookmarkStart w:id="459" w:name="_Toc288253049"/>
      <w:bookmarkStart w:id="460" w:name="_Toc439247140"/>
      <w:r>
        <w:rPr>
          <w:rFonts w:hint="default" w:ascii="Times New Roman" w:hAnsi="Times New Roman" w:cs="Times New Roman"/>
          <w:color w:val="auto"/>
          <w:sz w:val="24"/>
          <w:szCs w:val="24"/>
          <w:highlight w:val="none"/>
          <w:lang w:val="en-US" w:eastAsia="zh-CN"/>
        </w:rPr>
        <w:t>2、</w:t>
      </w:r>
      <w:r>
        <w:rPr>
          <w:rFonts w:hint="default" w:ascii="Times New Roman" w:hAnsi="Times New Roman" w:cs="Times New Roman"/>
          <w:color w:val="auto"/>
          <w:sz w:val="24"/>
          <w:szCs w:val="24"/>
          <w:highlight w:val="none"/>
        </w:rPr>
        <w:t>责任追究</w:t>
      </w:r>
      <w:bookmarkEnd w:id="453"/>
      <w:bookmarkEnd w:id="454"/>
      <w:bookmarkEnd w:id="455"/>
      <w:bookmarkEnd w:id="456"/>
      <w:bookmarkEnd w:id="457"/>
      <w:bookmarkEnd w:id="458"/>
      <w:bookmarkEnd w:id="459"/>
      <w:bookmarkEnd w:id="460"/>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在突发环境事件应急工作中，有下列行为之一的，按照有关法律和规定，对有关责任人员视情节和危害后果，由其所在部门给予处理；构成犯罪的，由司法机关依法追究刑事责任：</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(1) 不认真履行环保法律、法规，而引发环境事件的；</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(2) 不按照规定制定突发环境事件应急预案，拒绝承担突发环境事件应急准备义务的；</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(3) 不按规定报告、通报突发环境事件真实情况的；</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(4) 拒不执行突发环境事件应急预案，不服从命令和指挥，或者在事件应急响应时临阵脱逃的；</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(5) 盗窃、贪污、挪用环境事件应急工作资金、装备和物资的；</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(6) 阻碍环境事件应急工作人员依法执行职务或者进行破坏活动的；</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(7) 散布谣言，扰乱社会秩序的；</w:t>
      </w:r>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(8) 有其他对环境事件应急工作造成危害行为的。</w:t>
      </w:r>
    </w:p>
    <w:p>
      <w:pPr>
        <w:rPr>
          <w:rFonts w:hint="default" w:ascii="Times New Roman" w:hAnsi="Times New Roman" w:cs="Times New Roman"/>
          <w:color w:val="auto"/>
          <w:kern w:val="0"/>
          <w:sz w:val="36"/>
          <w:szCs w:val="36"/>
          <w:highlight w:val="none"/>
        </w:rPr>
      </w:pPr>
      <w:r>
        <w:rPr>
          <w:rFonts w:hint="default" w:ascii="Times New Roman" w:hAnsi="Times New Roman" w:cs="Times New Roman"/>
          <w:color w:val="auto"/>
          <w:kern w:val="0"/>
          <w:sz w:val="36"/>
          <w:szCs w:val="36"/>
          <w:highlight w:val="none"/>
        </w:rPr>
        <w:br w:type="page"/>
      </w:r>
    </w:p>
    <w:bookmarkEnd w:id="374"/>
    <w:bookmarkEnd w:id="375"/>
    <w:bookmarkEnd w:id="376"/>
    <w:bookmarkEnd w:id="377"/>
    <w:bookmarkEnd w:id="378"/>
    <w:p>
      <w:pPr>
        <w:pStyle w:val="3"/>
        <w:spacing w:beforeLines="50" w:after="0" w:line="360" w:lineRule="auto"/>
        <w:rPr>
          <w:rFonts w:hint="default" w:ascii="Times New Roman" w:hAnsi="Times New Roman" w:cs="Times New Roman"/>
          <w:color w:val="auto"/>
          <w:kern w:val="0"/>
          <w:sz w:val="36"/>
          <w:szCs w:val="36"/>
          <w:highlight w:val="none"/>
          <w:lang w:val="en-US" w:eastAsia="zh-CN"/>
        </w:rPr>
      </w:pPr>
      <w:bookmarkStart w:id="461" w:name="_Toc25538"/>
      <w:bookmarkStart w:id="462" w:name="_Toc26373"/>
      <w:bookmarkStart w:id="463" w:name="_Toc32271"/>
      <w:bookmarkStart w:id="464" w:name="_Toc31859"/>
      <w:bookmarkStart w:id="465" w:name="_Toc14981_WPSOffice_Level1"/>
      <w:bookmarkStart w:id="466" w:name="_Toc21045_WPSOffice_Level1"/>
      <w:bookmarkStart w:id="467" w:name="_Toc29956"/>
      <w:bookmarkStart w:id="468" w:name="_Toc23389_WPSOffice_Level1"/>
      <w:bookmarkStart w:id="469" w:name="_Toc26236_WPSOffice_Level1"/>
      <w:bookmarkStart w:id="470" w:name="_Toc18563_WPSOffice_Level1"/>
      <w:bookmarkStart w:id="471" w:name="_Toc20692_WPSOffice_Level1"/>
      <w:bookmarkStart w:id="472" w:name="_Toc15773_WPSOffice_Level1"/>
      <w:bookmarkStart w:id="473" w:name="_Toc14801_WPSOffice_Level1"/>
      <w:bookmarkStart w:id="474" w:name="_Toc17082_WPSOffice_Level1"/>
      <w:r>
        <w:rPr>
          <w:rFonts w:hint="default" w:ascii="Times New Roman" w:hAnsi="Times New Roman" w:cs="Times New Roman"/>
          <w:color w:val="auto"/>
          <w:kern w:val="0"/>
          <w:sz w:val="36"/>
          <w:szCs w:val="36"/>
          <w:highlight w:val="none"/>
          <w:lang w:val="en-US" w:eastAsia="zh-CN"/>
        </w:rPr>
        <w:t>9 保障措施</w:t>
      </w:r>
      <w:bookmarkEnd w:id="461"/>
      <w:bookmarkEnd w:id="462"/>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475" w:name="_Toc28616"/>
      <w:bookmarkStart w:id="476" w:name="_Toc11120"/>
      <w:r>
        <w:rPr>
          <w:rFonts w:hint="default" w:ascii="Times New Roman" w:hAnsi="Times New Roman" w:cs="Times New Roman"/>
          <w:color w:val="auto"/>
          <w:kern w:val="0"/>
          <w:sz w:val="30"/>
          <w:szCs w:val="30"/>
          <w:highlight w:val="none"/>
          <w:lang w:val="en-US" w:eastAsia="zh-CN"/>
        </w:rPr>
        <w:t>9</w:t>
      </w:r>
      <w:r>
        <w:rPr>
          <w:rFonts w:hint="default" w:ascii="Times New Roman" w:hAnsi="Times New Roman" w:cs="Times New Roman"/>
          <w:color w:val="auto"/>
          <w:kern w:val="0"/>
          <w:sz w:val="30"/>
          <w:szCs w:val="30"/>
          <w:highlight w:val="none"/>
        </w:rPr>
        <w:t xml:space="preserve">.1 </w:t>
      </w:r>
      <w:r>
        <w:rPr>
          <w:rFonts w:hint="default" w:ascii="Times New Roman" w:hAnsi="Times New Roman" w:cs="Times New Roman"/>
          <w:color w:val="auto"/>
          <w:kern w:val="0"/>
          <w:sz w:val="30"/>
          <w:szCs w:val="30"/>
          <w:highlight w:val="none"/>
          <w:lang w:val="zh-CN"/>
        </w:rPr>
        <w:t>通信与信息保障</w:t>
      </w:r>
      <w:bookmarkEnd w:id="475"/>
      <w:bookmarkEnd w:id="476"/>
    </w:p>
    <w:p>
      <w:pPr>
        <w:spacing w:line="360" w:lineRule="auto"/>
        <w:ind w:firstLine="480" w:firstLineChars="200"/>
        <w:rPr>
          <w:rFonts w:hint="default" w:ascii="Times New Roman" w:hAnsi="Times New Roman" w:cs="Times New Roman"/>
          <w:color w:val="auto"/>
          <w:sz w:val="28"/>
          <w:szCs w:val="22"/>
          <w:highlight w:val="none"/>
        </w:rPr>
      </w:pPr>
      <w:r>
        <w:rPr>
          <w:rFonts w:hint="default" w:ascii="Times New Roman" w:hAnsi="Times New Roman" w:cs="Times New Roman"/>
          <w:color w:val="auto"/>
          <w:sz w:val="24"/>
          <w:szCs w:val="21"/>
          <w:highlight w:val="none"/>
        </w:rPr>
        <w:t>（1）本单位各</w:t>
      </w:r>
      <w:r>
        <w:rPr>
          <w:rFonts w:hint="default" w:ascii="Times New Roman" w:hAnsi="Times New Roman" w:cs="Times New Roman"/>
          <w:color w:val="auto"/>
          <w:sz w:val="24"/>
          <w:szCs w:val="21"/>
          <w:highlight w:val="none"/>
          <w:lang w:eastAsia="zh-CN"/>
        </w:rPr>
        <w:t>类</w:t>
      </w:r>
      <w:r>
        <w:rPr>
          <w:rFonts w:hint="default" w:ascii="Times New Roman" w:hAnsi="Times New Roman" w:cs="Times New Roman"/>
          <w:color w:val="auto"/>
          <w:sz w:val="24"/>
          <w:szCs w:val="21"/>
          <w:highlight w:val="none"/>
        </w:rPr>
        <w:t>人员都配备了防爆对讲机，并确保24小时畅通。</w:t>
      </w:r>
    </w:p>
    <w:p>
      <w:pPr>
        <w:spacing w:line="360" w:lineRule="auto"/>
        <w:ind w:firstLine="482" w:firstLineChars="200"/>
        <w:rPr>
          <w:rFonts w:hint="default" w:ascii="Times New Roman" w:hAnsi="Times New Roman" w:cs="Times New Roman"/>
          <w:b/>
          <w:color w:val="auto"/>
          <w:sz w:val="24"/>
          <w:szCs w:val="24"/>
          <w:highlight w:val="none"/>
          <w:lang w:val="en-US"/>
        </w:rPr>
      </w:pPr>
      <w:r>
        <w:rPr>
          <w:rFonts w:hint="default" w:ascii="Times New Roman" w:hAnsi="Times New Roman" w:cs="Times New Roman"/>
          <w:b/>
          <w:bCs/>
          <w:color w:val="auto"/>
          <w:sz w:val="24"/>
          <w:szCs w:val="24"/>
          <w:highlight w:val="none"/>
        </w:rPr>
        <w:t>24小时应急值班电话：</w:t>
      </w:r>
      <w:r>
        <w:rPr>
          <w:rFonts w:hint="eastAsia" w:ascii="Times New Roman" w:hAnsi="Times New Roman" w:cs="Times New Roman"/>
          <w:b/>
          <w:bCs/>
          <w:color w:val="auto"/>
          <w:sz w:val="24"/>
          <w:szCs w:val="24"/>
          <w:highlight w:val="none"/>
          <w:lang w:val="en-US" w:eastAsia="zh-CN"/>
        </w:rPr>
        <w:t>023-52266550</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（2）站长</w:t>
      </w:r>
      <w:r>
        <w:rPr>
          <w:rFonts w:hint="default" w:ascii="Times New Roman" w:hAnsi="Times New Roman" w:cs="Times New Roman"/>
          <w:color w:val="auto"/>
          <w:sz w:val="24"/>
          <w:szCs w:val="21"/>
          <w:highlight w:val="none"/>
          <w:lang w:eastAsia="zh-CN"/>
        </w:rPr>
        <w:t>对</w:t>
      </w:r>
      <w:r>
        <w:rPr>
          <w:rFonts w:hint="default" w:ascii="Times New Roman" w:hAnsi="Times New Roman" w:cs="Times New Roman"/>
          <w:color w:val="auto"/>
          <w:sz w:val="24"/>
          <w:szCs w:val="21"/>
          <w:highlight w:val="none"/>
        </w:rPr>
        <w:t>加油站工作人员发布应急处置信号，采用</w:t>
      </w:r>
      <w:r>
        <w:rPr>
          <w:rFonts w:hint="default" w:ascii="Times New Roman" w:hAnsi="Times New Roman" w:cs="Times New Roman"/>
          <w:color w:val="auto"/>
          <w:sz w:val="24"/>
          <w:szCs w:val="21"/>
          <w:highlight w:val="none"/>
          <w:lang w:eastAsia="zh-CN"/>
        </w:rPr>
        <w:t>防爆对讲机</w:t>
      </w:r>
      <w:r>
        <w:rPr>
          <w:rFonts w:hint="default" w:ascii="Times New Roman" w:hAnsi="Times New Roman" w:cs="Times New Roman"/>
          <w:color w:val="auto"/>
          <w:sz w:val="24"/>
          <w:szCs w:val="21"/>
          <w:highlight w:val="none"/>
        </w:rPr>
        <w:t>的方式</w:t>
      </w:r>
      <w:r>
        <w:rPr>
          <w:rFonts w:hint="default" w:ascii="Times New Roman" w:hAnsi="Times New Roman" w:cs="Times New Roman"/>
          <w:color w:val="auto"/>
          <w:sz w:val="24"/>
          <w:szCs w:val="21"/>
          <w:highlight w:val="none"/>
          <w:lang w:eastAsia="zh-CN"/>
        </w:rPr>
        <w:t>，通知各加油员</w:t>
      </w:r>
      <w:r>
        <w:rPr>
          <w:rFonts w:hint="default" w:ascii="Times New Roman" w:hAnsi="Times New Roman" w:cs="Times New Roman"/>
          <w:color w:val="auto"/>
          <w:sz w:val="24"/>
          <w:szCs w:val="21"/>
          <w:highlight w:val="none"/>
        </w:rPr>
        <w:t>。</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（3）当发生本单位无法控制处理的事故时，请求</w:t>
      </w:r>
      <w:r>
        <w:rPr>
          <w:rFonts w:hint="eastAsia" w:ascii="Times New Roman" w:hAnsi="Times New Roman" w:cs="Times New Roman"/>
          <w:color w:val="auto"/>
          <w:sz w:val="24"/>
          <w:szCs w:val="21"/>
          <w:highlight w:val="none"/>
          <w:lang w:eastAsia="zh-CN"/>
        </w:rPr>
        <w:t>开州区</w:t>
      </w:r>
      <w:r>
        <w:rPr>
          <w:rFonts w:hint="default" w:ascii="Times New Roman" w:hAnsi="Times New Roman" w:cs="Times New Roman"/>
          <w:color w:val="auto"/>
          <w:sz w:val="24"/>
          <w:szCs w:val="21"/>
          <w:highlight w:val="none"/>
          <w:lang w:eastAsia="zh-CN"/>
        </w:rPr>
        <w:t>消防救援大队</w:t>
      </w:r>
      <w:r>
        <w:rPr>
          <w:rFonts w:hint="default" w:ascii="Times New Roman" w:hAnsi="Times New Roman" w:cs="Times New Roman"/>
          <w:color w:val="auto"/>
          <w:sz w:val="24"/>
          <w:szCs w:val="21"/>
          <w:highlight w:val="none"/>
        </w:rPr>
        <w:t>处置。</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（4）当有人员伤害时，先联系120再根据医护人员的指示处理受伤人员。</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477" w:name="_Toc32555"/>
      <w:bookmarkStart w:id="478" w:name="_Toc18072"/>
      <w:r>
        <w:rPr>
          <w:rFonts w:hint="default" w:ascii="Times New Roman" w:hAnsi="Times New Roman" w:cs="Times New Roman"/>
          <w:color w:val="auto"/>
          <w:kern w:val="0"/>
          <w:sz w:val="30"/>
          <w:szCs w:val="30"/>
          <w:highlight w:val="none"/>
          <w:lang w:val="en-US" w:eastAsia="zh-CN"/>
        </w:rPr>
        <w:t>9</w:t>
      </w:r>
      <w:r>
        <w:rPr>
          <w:rFonts w:hint="default" w:ascii="Times New Roman" w:hAnsi="Times New Roman" w:cs="Times New Roman"/>
          <w:color w:val="auto"/>
          <w:kern w:val="0"/>
          <w:sz w:val="30"/>
          <w:szCs w:val="30"/>
          <w:highlight w:val="none"/>
        </w:rPr>
        <w:t xml:space="preserve">.2 </w:t>
      </w:r>
      <w:r>
        <w:rPr>
          <w:rFonts w:hint="default" w:ascii="Times New Roman" w:hAnsi="Times New Roman" w:cs="Times New Roman"/>
          <w:color w:val="auto"/>
          <w:kern w:val="0"/>
          <w:sz w:val="30"/>
          <w:szCs w:val="30"/>
          <w:highlight w:val="none"/>
          <w:lang w:val="zh-CN"/>
        </w:rPr>
        <w:t>应急队伍保障</w:t>
      </w:r>
      <w:bookmarkEnd w:id="477"/>
      <w:bookmarkEnd w:id="478"/>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（1）已经组建</w:t>
      </w:r>
      <w:r>
        <w:rPr>
          <w:rFonts w:hint="default" w:ascii="Times New Roman" w:hAnsi="Times New Roman" w:cs="Times New Roman"/>
          <w:color w:val="auto"/>
          <w:sz w:val="24"/>
          <w:szCs w:val="21"/>
          <w:highlight w:val="none"/>
          <w:lang w:eastAsia="zh-CN"/>
        </w:rPr>
        <w:t>加油站</w:t>
      </w:r>
      <w:r>
        <w:rPr>
          <w:rFonts w:hint="default" w:ascii="Times New Roman" w:hAnsi="Times New Roman" w:cs="Times New Roman"/>
          <w:color w:val="auto"/>
          <w:sz w:val="24"/>
          <w:szCs w:val="21"/>
          <w:highlight w:val="none"/>
        </w:rPr>
        <w:t>应急处置队伍。</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（2）利用当地应急联动机制，整合社会应急资源，提高应急装备水平，从而为事故应急期间的应急处置提供消防、医疗卫生、治安保卫、交通维护和运输等处置力量的保障。</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（3）不断加强</w:t>
      </w:r>
      <w:r>
        <w:rPr>
          <w:rFonts w:hint="default" w:ascii="Times New Roman" w:hAnsi="Times New Roman" w:cs="Times New Roman"/>
          <w:color w:val="auto"/>
          <w:sz w:val="24"/>
          <w:szCs w:val="21"/>
          <w:highlight w:val="none"/>
          <w:lang w:eastAsia="zh-CN"/>
        </w:rPr>
        <w:t>加油站</w:t>
      </w:r>
      <w:r>
        <w:rPr>
          <w:rFonts w:hint="default" w:ascii="Times New Roman" w:hAnsi="Times New Roman" w:cs="Times New Roman"/>
          <w:color w:val="auto"/>
          <w:sz w:val="24"/>
          <w:szCs w:val="21"/>
          <w:highlight w:val="none"/>
        </w:rPr>
        <w:t>员工应急知识的教育、能力的培训。</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（4）</w:t>
      </w:r>
      <w:r>
        <w:rPr>
          <w:rFonts w:hint="default" w:ascii="Times New Roman" w:hAnsi="Times New Roman" w:cs="Times New Roman"/>
          <w:color w:val="auto"/>
          <w:sz w:val="24"/>
          <w:szCs w:val="21"/>
          <w:highlight w:val="none"/>
          <w:lang w:eastAsia="zh-CN"/>
        </w:rPr>
        <w:t>加油站</w:t>
      </w:r>
      <w:r>
        <w:rPr>
          <w:rFonts w:hint="default" w:ascii="Times New Roman" w:hAnsi="Times New Roman" w:cs="Times New Roman"/>
          <w:color w:val="auto"/>
          <w:sz w:val="24"/>
          <w:szCs w:val="21"/>
          <w:highlight w:val="none"/>
        </w:rPr>
        <w:t>实行24小时值班，值班室可以随时投入应急处置工作，附近医院可以随时投入抢救工作。</w:t>
      </w:r>
    </w:p>
    <w:p>
      <w:pPr>
        <w:spacing w:line="360" w:lineRule="auto"/>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（5）其他外部处置单位见附件3。</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479" w:name="_Toc7758"/>
      <w:bookmarkStart w:id="480" w:name="_Toc30872"/>
      <w:r>
        <w:rPr>
          <w:rFonts w:hint="default" w:ascii="Times New Roman" w:hAnsi="Times New Roman" w:cs="Times New Roman"/>
          <w:color w:val="auto"/>
          <w:kern w:val="0"/>
          <w:sz w:val="30"/>
          <w:szCs w:val="30"/>
          <w:highlight w:val="none"/>
          <w:lang w:val="en-US" w:eastAsia="zh-CN"/>
        </w:rPr>
        <w:t>9</w:t>
      </w:r>
      <w:r>
        <w:rPr>
          <w:rFonts w:hint="default" w:ascii="Times New Roman" w:hAnsi="Times New Roman" w:cs="Times New Roman"/>
          <w:color w:val="auto"/>
          <w:kern w:val="0"/>
          <w:sz w:val="30"/>
          <w:szCs w:val="30"/>
          <w:highlight w:val="none"/>
          <w:lang w:val="zh-CN"/>
        </w:rPr>
        <w:t>.</w:t>
      </w:r>
      <w:r>
        <w:rPr>
          <w:rFonts w:hint="default" w:ascii="Times New Roman" w:hAnsi="Times New Roman" w:cs="Times New Roman"/>
          <w:color w:val="auto"/>
          <w:kern w:val="0"/>
          <w:sz w:val="30"/>
          <w:szCs w:val="30"/>
          <w:highlight w:val="none"/>
        </w:rPr>
        <w:t>3</w:t>
      </w:r>
      <w:r>
        <w:rPr>
          <w:rFonts w:hint="default" w:ascii="Times New Roman" w:hAnsi="Times New Roman" w:cs="Times New Roman"/>
          <w:color w:val="auto"/>
          <w:kern w:val="0"/>
          <w:sz w:val="30"/>
          <w:szCs w:val="30"/>
          <w:highlight w:val="none"/>
          <w:lang w:val="zh-CN"/>
        </w:rPr>
        <w:t xml:space="preserve"> 应急物资装备保障</w:t>
      </w:r>
      <w:bookmarkEnd w:id="479"/>
      <w:bookmarkEnd w:id="480"/>
    </w:p>
    <w:p>
      <w:pPr>
        <w:spacing w:line="360" w:lineRule="auto"/>
        <w:ind w:firstLine="480" w:firstLineChars="200"/>
        <w:rPr>
          <w:rFonts w:hint="default" w:ascii="Times New Roman" w:hAnsi="Times New Roman" w:cs="Times New Roman"/>
          <w:color w:val="auto"/>
          <w:sz w:val="24"/>
          <w:szCs w:val="24"/>
          <w:highlight w:val="none"/>
        </w:rPr>
      </w:pPr>
      <w:r>
        <w:rPr>
          <w:rFonts w:hint="default" w:ascii="Times New Roman" w:hAnsi="Times New Roman" w:cs="Times New Roman"/>
          <w:color w:val="auto"/>
          <w:sz w:val="24"/>
          <w:szCs w:val="24"/>
          <w:highlight w:val="none"/>
        </w:rPr>
        <w:t>本</w:t>
      </w:r>
      <w:r>
        <w:rPr>
          <w:rFonts w:hint="default" w:ascii="Times New Roman" w:hAnsi="Times New Roman" w:cs="Times New Roman"/>
          <w:color w:val="auto"/>
          <w:sz w:val="24"/>
          <w:szCs w:val="24"/>
          <w:highlight w:val="none"/>
          <w:lang w:eastAsia="zh-CN"/>
        </w:rPr>
        <w:t>加油站</w:t>
      </w:r>
      <w:r>
        <w:rPr>
          <w:rFonts w:hint="default" w:ascii="Times New Roman" w:hAnsi="Times New Roman" w:cs="Times New Roman"/>
          <w:color w:val="auto"/>
          <w:sz w:val="24"/>
          <w:szCs w:val="24"/>
          <w:highlight w:val="none"/>
        </w:rPr>
        <w:t>配备有各种应急物资，具体配备情况见附件4。</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481" w:name="_Toc25070"/>
      <w:bookmarkStart w:id="482" w:name="_Toc25116"/>
      <w:r>
        <w:rPr>
          <w:rFonts w:hint="default" w:ascii="Times New Roman" w:hAnsi="Times New Roman" w:cs="Times New Roman"/>
          <w:color w:val="auto"/>
          <w:kern w:val="0"/>
          <w:sz w:val="30"/>
          <w:szCs w:val="30"/>
          <w:highlight w:val="none"/>
          <w:lang w:val="en-US" w:eastAsia="zh-CN"/>
        </w:rPr>
        <w:t>9</w:t>
      </w:r>
      <w:r>
        <w:rPr>
          <w:rFonts w:hint="default" w:ascii="Times New Roman" w:hAnsi="Times New Roman" w:cs="Times New Roman"/>
          <w:color w:val="auto"/>
          <w:kern w:val="0"/>
          <w:sz w:val="30"/>
          <w:szCs w:val="30"/>
          <w:highlight w:val="none"/>
          <w:lang w:val="zh-CN"/>
        </w:rPr>
        <w:t>.</w:t>
      </w:r>
      <w:r>
        <w:rPr>
          <w:rFonts w:hint="default" w:ascii="Times New Roman" w:hAnsi="Times New Roman" w:cs="Times New Roman"/>
          <w:color w:val="auto"/>
          <w:kern w:val="0"/>
          <w:sz w:val="30"/>
          <w:szCs w:val="30"/>
          <w:highlight w:val="none"/>
        </w:rPr>
        <w:t>4</w:t>
      </w:r>
      <w:r>
        <w:rPr>
          <w:rFonts w:hint="default" w:ascii="Times New Roman" w:hAnsi="Times New Roman" w:cs="Times New Roman"/>
          <w:color w:val="auto"/>
          <w:kern w:val="0"/>
          <w:sz w:val="30"/>
          <w:szCs w:val="30"/>
          <w:highlight w:val="none"/>
          <w:lang w:val="zh-CN"/>
        </w:rPr>
        <w:t xml:space="preserve"> 技术保障及相关信息资料</w:t>
      </w:r>
      <w:bookmarkEnd w:id="481"/>
      <w:bookmarkEnd w:id="482"/>
    </w:p>
    <w:p>
      <w:pPr>
        <w:keepNext w:val="0"/>
        <w:keepLines w:val="0"/>
        <w:pageBreakBefore w:val="0"/>
        <w:widowControl w:val="0"/>
        <w:kinsoku/>
        <w:wordWrap/>
        <w:overflowPunct/>
        <w:topLinePunct w:val="0"/>
        <w:bidi w:val="0"/>
        <w:snapToGrid/>
        <w:spacing w:line="360" w:lineRule="auto"/>
        <w:ind w:firstLine="480" w:firstLineChars="200"/>
        <w:textAlignment w:val="auto"/>
        <w:rPr>
          <w:rFonts w:hint="default" w:ascii="Times New Roman" w:hAnsi="Times New Roman"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存放地点：</w:t>
      </w:r>
      <w:r>
        <w:rPr>
          <w:rFonts w:hint="default" w:ascii="Times New Roman" w:hAnsi="Times New Roman" w:cs="Times New Roman"/>
          <w:color w:val="auto"/>
          <w:sz w:val="24"/>
          <w:szCs w:val="24"/>
          <w:highlight w:val="none"/>
          <w:lang w:eastAsia="zh-CN"/>
        </w:rPr>
        <w:t>站房</w:t>
      </w:r>
    </w:p>
    <w:p>
      <w:pPr>
        <w:keepNext w:val="0"/>
        <w:keepLines w:val="0"/>
        <w:pageBreakBefore w:val="0"/>
        <w:widowControl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保 管 人：</w:t>
      </w:r>
      <w:r>
        <w:rPr>
          <w:rFonts w:hint="eastAsia" w:ascii="Times New Roman" w:hAnsi="Times New Roman" w:cs="Times New Roman"/>
          <w:color w:val="auto"/>
          <w:sz w:val="24"/>
          <w:szCs w:val="24"/>
          <w:highlight w:val="none"/>
          <w:lang w:val="en-US" w:eastAsia="zh-CN"/>
        </w:rPr>
        <w:t>向小华</w:t>
      </w:r>
    </w:p>
    <w:p>
      <w:pPr>
        <w:pStyle w:val="27"/>
        <w:keepNext w:val="0"/>
        <w:keepLines w:val="0"/>
        <w:pageBreakBefore w:val="0"/>
        <w:widowControl w:val="0"/>
        <w:kinsoku/>
        <w:wordWrap/>
        <w:overflowPunct/>
        <w:topLinePunct w:val="0"/>
        <w:bidi w:val="0"/>
        <w:snapToGrid/>
        <w:spacing w:line="360" w:lineRule="auto"/>
        <w:ind w:firstLine="480" w:firstLineChars="200"/>
        <w:textAlignment w:val="auto"/>
        <w:rPr>
          <w:rFonts w:hint="default" w:ascii="Times New Roman" w:hAnsi="Times New Roman"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lang w:eastAsia="zh-CN"/>
        </w:rPr>
        <w:t>资料清单：</w:t>
      </w:r>
    </w:p>
    <w:p>
      <w:pPr>
        <w:spacing w:line="52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⑴ 消防设施配置图</w:t>
      </w:r>
    </w:p>
    <w:p>
      <w:pPr>
        <w:spacing w:line="52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⑵ 工艺流程图</w:t>
      </w:r>
    </w:p>
    <w:p>
      <w:pPr>
        <w:spacing w:line="52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⑶ 现场平面布置图和周围地区图</w:t>
      </w:r>
    </w:p>
    <w:p>
      <w:pPr>
        <w:spacing w:line="52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⑷ 气象资料</w:t>
      </w:r>
    </w:p>
    <w:p>
      <w:pPr>
        <w:spacing w:line="520" w:lineRule="exact"/>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⑸ 危险化学品安全技术说明书及互救信息</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483" w:name="_Toc22824"/>
      <w:bookmarkStart w:id="484" w:name="_Toc18743"/>
      <w:r>
        <w:rPr>
          <w:rFonts w:hint="default" w:ascii="Times New Roman" w:hAnsi="Times New Roman" w:cs="Times New Roman"/>
          <w:color w:val="auto"/>
          <w:kern w:val="0"/>
          <w:sz w:val="30"/>
          <w:szCs w:val="30"/>
          <w:highlight w:val="none"/>
          <w:lang w:val="en-US" w:eastAsia="zh-CN"/>
        </w:rPr>
        <w:t>9</w:t>
      </w:r>
      <w:r>
        <w:rPr>
          <w:rFonts w:hint="default" w:ascii="Times New Roman" w:hAnsi="Times New Roman" w:cs="Times New Roman"/>
          <w:color w:val="auto"/>
          <w:kern w:val="0"/>
          <w:sz w:val="30"/>
          <w:szCs w:val="30"/>
          <w:highlight w:val="none"/>
          <w:lang w:val="zh-CN"/>
        </w:rPr>
        <w:t>.</w:t>
      </w:r>
      <w:r>
        <w:rPr>
          <w:rFonts w:hint="default" w:ascii="Times New Roman" w:hAnsi="Times New Roman" w:cs="Times New Roman"/>
          <w:color w:val="auto"/>
          <w:kern w:val="0"/>
          <w:sz w:val="30"/>
          <w:szCs w:val="30"/>
          <w:highlight w:val="none"/>
        </w:rPr>
        <w:t>5</w:t>
      </w:r>
      <w:r>
        <w:rPr>
          <w:rFonts w:hint="default" w:ascii="Times New Roman" w:hAnsi="Times New Roman" w:cs="Times New Roman"/>
          <w:color w:val="auto"/>
          <w:kern w:val="0"/>
          <w:sz w:val="30"/>
          <w:szCs w:val="30"/>
          <w:highlight w:val="none"/>
          <w:lang w:val="zh-CN"/>
        </w:rPr>
        <w:t xml:space="preserve"> 应急电源、照明</w:t>
      </w:r>
      <w:bookmarkEnd w:id="483"/>
      <w:bookmarkEnd w:id="484"/>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当发生事故时，突然断电时，所有岗位人员由</w:t>
      </w:r>
      <w:r>
        <w:rPr>
          <w:rFonts w:hint="eastAsia" w:ascii="Times New Roman" w:hAnsi="Times New Roman" w:cs="Times New Roman"/>
          <w:color w:val="auto"/>
          <w:sz w:val="24"/>
          <w:szCs w:val="21"/>
          <w:highlight w:val="none"/>
          <w:lang w:eastAsia="zh-CN"/>
        </w:rPr>
        <w:t>安全环保员</w:t>
      </w:r>
      <w:r>
        <w:rPr>
          <w:rFonts w:hint="default" w:ascii="Times New Roman" w:hAnsi="Times New Roman" w:cs="Times New Roman"/>
          <w:color w:val="auto"/>
          <w:sz w:val="24"/>
          <w:szCs w:val="21"/>
          <w:highlight w:val="none"/>
        </w:rPr>
        <w:t>负责使用应急照明灯进行应急处理并有序撤离。在事故的抢险和伤员救护过程中，由机修人员根据情况，从其他系统供电，在确认安全的情况下，对事故单位的各个岗位选择性供电，保证应急和照明电源的使用。</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485" w:name="_Toc607"/>
      <w:bookmarkStart w:id="486" w:name="_Toc32157"/>
      <w:r>
        <w:rPr>
          <w:rFonts w:hint="default" w:ascii="Times New Roman" w:hAnsi="Times New Roman" w:cs="Times New Roman"/>
          <w:color w:val="auto"/>
          <w:kern w:val="0"/>
          <w:sz w:val="30"/>
          <w:szCs w:val="30"/>
          <w:highlight w:val="none"/>
          <w:lang w:val="en-US" w:eastAsia="zh-CN"/>
        </w:rPr>
        <w:t>9</w:t>
      </w:r>
      <w:r>
        <w:rPr>
          <w:rFonts w:hint="default" w:ascii="Times New Roman" w:hAnsi="Times New Roman" w:cs="Times New Roman"/>
          <w:color w:val="auto"/>
          <w:kern w:val="0"/>
          <w:sz w:val="30"/>
          <w:szCs w:val="30"/>
          <w:highlight w:val="none"/>
          <w:lang w:val="zh-CN"/>
        </w:rPr>
        <w:t>.</w:t>
      </w:r>
      <w:r>
        <w:rPr>
          <w:rFonts w:hint="default" w:ascii="Times New Roman" w:hAnsi="Times New Roman" w:cs="Times New Roman"/>
          <w:color w:val="auto"/>
          <w:kern w:val="0"/>
          <w:sz w:val="30"/>
          <w:szCs w:val="30"/>
          <w:highlight w:val="none"/>
        </w:rPr>
        <w:t>6</w:t>
      </w:r>
      <w:r>
        <w:rPr>
          <w:rFonts w:hint="default" w:ascii="Times New Roman" w:hAnsi="Times New Roman" w:cs="Times New Roman"/>
          <w:color w:val="auto"/>
          <w:kern w:val="0"/>
          <w:sz w:val="30"/>
          <w:szCs w:val="30"/>
          <w:highlight w:val="none"/>
          <w:lang w:val="zh-CN"/>
        </w:rPr>
        <w:t xml:space="preserve"> 外部救援保障</w:t>
      </w:r>
      <w:bookmarkEnd w:id="485"/>
      <w:bookmarkEnd w:id="486"/>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当事故扩大化需要外部力量救援时，</w:t>
      </w:r>
      <w:r>
        <w:rPr>
          <w:rFonts w:hint="default" w:ascii="Times New Roman" w:hAnsi="Times New Roman" w:cs="Times New Roman"/>
          <w:color w:val="auto"/>
          <w:sz w:val="24"/>
          <w:szCs w:val="21"/>
          <w:highlight w:val="none"/>
          <w:lang w:eastAsia="zh-CN"/>
        </w:rPr>
        <w:t>可</w:t>
      </w:r>
      <w:r>
        <w:rPr>
          <w:rFonts w:hint="default" w:ascii="Times New Roman" w:hAnsi="Times New Roman" w:cs="Times New Roman"/>
          <w:color w:val="auto"/>
          <w:sz w:val="24"/>
          <w:szCs w:val="21"/>
          <w:highlight w:val="none"/>
        </w:rPr>
        <w:t>从</w:t>
      </w:r>
      <w:r>
        <w:rPr>
          <w:rFonts w:hint="eastAsia" w:ascii="Times New Roman" w:hAnsi="Times New Roman" w:cs="Times New Roman"/>
          <w:color w:val="auto"/>
          <w:sz w:val="24"/>
          <w:szCs w:val="21"/>
          <w:highlight w:val="none"/>
          <w:lang w:eastAsia="zh-CN"/>
        </w:rPr>
        <w:t>开州区</w:t>
      </w:r>
      <w:r>
        <w:rPr>
          <w:rFonts w:hint="default" w:ascii="Times New Roman" w:hAnsi="Times New Roman" w:cs="Times New Roman"/>
          <w:color w:val="auto"/>
          <w:sz w:val="24"/>
          <w:szCs w:val="21"/>
          <w:highlight w:val="none"/>
          <w:lang w:eastAsia="zh-CN"/>
        </w:rPr>
        <w:t>公安局、</w:t>
      </w:r>
      <w:r>
        <w:rPr>
          <w:rFonts w:hint="eastAsia" w:ascii="Times New Roman" w:hAnsi="Times New Roman" w:cs="Times New Roman"/>
          <w:color w:val="auto"/>
          <w:sz w:val="24"/>
          <w:szCs w:val="21"/>
          <w:highlight w:val="none"/>
          <w:lang w:eastAsia="zh-CN"/>
        </w:rPr>
        <w:t>开州区</w:t>
      </w:r>
      <w:r>
        <w:rPr>
          <w:rFonts w:hint="default" w:ascii="Times New Roman" w:hAnsi="Times New Roman" w:cs="Times New Roman"/>
          <w:color w:val="auto"/>
          <w:sz w:val="24"/>
          <w:szCs w:val="21"/>
          <w:highlight w:val="none"/>
          <w:lang w:eastAsia="zh-CN"/>
        </w:rPr>
        <w:t>消防救援大队、</w:t>
      </w:r>
      <w:r>
        <w:rPr>
          <w:rFonts w:hint="eastAsia" w:ascii="Times New Roman" w:hAnsi="Times New Roman" w:cs="Times New Roman"/>
          <w:color w:val="auto"/>
          <w:sz w:val="24"/>
          <w:szCs w:val="21"/>
          <w:highlight w:val="none"/>
          <w:lang w:eastAsia="zh-CN"/>
        </w:rPr>
        <w:t>开州区</w:t>
      </w:r>
      <w:r>
        <w:rPr>
          <w:rFonts w:hint="default" w:ascii="Times New Roman" w:hAnsi="Times New Roman" w:cs="Times New Roman"/>
          <w:color w:val="auto"/>
          <w:sz w:val="24"/>
          <w:szCs w:val="21"/>
          <w:highlight w:val="none"/>
        </w:rPr>
        <w:t>应急管理局、</w:t>
      </w:r>
      <w:r>
        <w:rPr>
          <w:rFonts w:hint="eastAsia" w:ascii="Times New Roman" w:hAnsi="Times New Roman" w:cs="Times New Roman"/>
          <w:color w:val="auto"/>
          <w:sz w:val="24"/>
          <w:szCs w:val="21"/>
          <w:highlight w:val="none"/>
          <w:lang w:eastAsia="zh-CN"/>
        </w:rPr>
        <w:t>开州区</w:t>
      </w:r>
      <w:r>
        <w:rPr>
          <w:rFonts w:hint="default" w:ascii="Times New Roman" w:hAnsi="Times New Roman" w:cs="Times New Roman"/>
          <w:color w:val="auto"/>
          <w:sz w:val="24"/>
          <w:szCs w:val="21"/>
          <w:highlight w:val="none"/>
        </w:rPr>
        <w:t>生态环境局、</w:t>
      </w:r>
      <w:r>
        <w:rPr>
          <w:rFonts w:hint="eastAsia" w:ascii="Times New Roman" w:hAnsi="Times New Roman" w:cs="Times New Roman"/>
          <w:color w:val="auto"/>
          <w:sz w:val="24"/>
          <w:szCs w:val="21"/>
          <w:highlight w:val="none"/>
          <w:lang w:eastAsia="zh-CN"/>
        </w:rPr>
        <w:t>开州区</w:t>
      </w:r>
      <w:r>
        <w:rPr>
          <w:rFonts w:hint="default" w:ascii="Times New Roman" w:hAnsi="Times New Roman" w:cs="Times New Roman"/>
          <w:color w:val="auto"/>
          <w:sz w:val="24"/>
          <w:szCs w:val="21"/>
          <w:highlight w:val="none"/>
        </w:rPr>
        <w:t>政府等部门</w:t>
      </w:r>
      <w:r>
        <w:rPr>
          <w:rFonts w:hint="default" w:ascii="Times New Roman" w:hAnsi="Times New Roman" w:cs="Times New Roman"/>
          <w:color w:val="auto"/>
          <w:sz w:val="24"/>
          <w:szCs w:val="21"/>
          <w:highlight w:val="none"/>
          <w:lang w:eastAsia="zh-CN"/>
        </w:rPr>
        <w:t>得到支援</w:t>
      </w:r>
      <w:r>
        <w:rPr>
          <w:rFonts w:hint="default" w:ascii="Times New Roman" w:hAnsi="Times New Roman" w:cs="Times New Roman"/>
          <w:color w:val="auto"/>
          <w:sz w:val="24"/>
          <w:szCs w:val="21"/>
          <w:highlight w:val="none"/>
        </w:rPr>
        <w:t>，主要参与部门有：</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（1）公安部门</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协助</w:t>
      </w:r>
      <w:r>
        <w:rPr>
          <w:rFonts w:hint="default" w:ascii="Times New Roman" w:hAnsi="Times New Roman" w:cs="Times New Roman"/>
          <w:color w:val="auto"/>
          <w:sz w:val="24"/>
          <w:szCs w:val="21"/>
          <w:highlight w:val="none"/>
          <w:lang w:eastAsia="zh-CN"/>
        </w:rPr>
        <w:t>加油站</w:t>
      </w:r>
      <w:r>
        <w:rPr>
          <w:rFonts w:hint="default" w:ascii="Times New Roman" w:hAnsi="Times New Roman" w:cs="Times New Roman"/>
          <w:color w:val="auto"/>
          <w:sz w:val="24"/>
          <w:szCs w:val="21"/>
          <w:highlight w:val="none"/>
        </w:rPr>
        <w:t>进行警戒，封锁相关要道，防止无关人员进入事故现场和污染区。</w:t>
      </w:r>
    </w:p>
    <w:p>
      <w:pPr>
        <w:spacing w:line="520" w:lineRule="exact"/>
        <w:ind w:firstLine="480" w:firstLineChars="200"/>
        <w:rPr>
          <w:rFonts w:hint="default" w:ascii="Times New Roman" w:hAnsi="Times New Roman" w:eastAsia="宋体" w:cs="Times New Roman"/>
          <w:color w:val="auto"/>
          <w:sz w:val="24"/>
          <w:szCs w:val="21"/>
          <w:highlight w:val="none"/>
          <w:lang w:eastAsia="zh-CN"/>
        </w:rPr>
      </w:pPr>
      <w:r>
        <w:rPr>
          <w:rFonts w:hint="default" w:ascii="Times New Roman" w:hAnsi="Times New Roman" w:cs="Times New Roman"/>
          <w:color w:val="auto"/>
          <w:sz w:val="24"/>
          <w:szCs w:val="21"/>
          <w:highlight w:val="none"/>
        </w:rPr>
        <w:t>（2）消防</w:t>
      </w:r>
      <w:r>
        <w:rPr>
          <w:rFonts w:hint="default" w:ascii="Times New Roman" w:hAnsi="Times New Roman" w:cs="Times New Roman"/>
          <w:color w:val="auto"/>
          <w:sz w:val="24"/>
          <w:szCs w:val="21"/>
          <w:highlight w:val="none"/>
          <w:lang w:eastAsia="zh-CN"/>
        </w:rPr>
        <w:t>部门</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发生火灾事故时，进行灭火的救护。</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（3）环保部门</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提供事故时的实时监测和污染区的处理工作。</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（4）电信部门</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保障外部通讯系统的正常运转，能够及时准确发布事故消息和发布有关命令。</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（5）医疗单位</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提供伤员、中毒救护的治疗服务和现场救护所需要的药品和人员。</w:t>
      </w:r>
    </w:p>
    <w:bookmarkEnd w:id="463"/>
    <w:bookmarkEnd w:id="464"/>
    <w:p>
      <w:pPr>
        <w:pStyle w:val="27"/>
        <w:rPr>
          <w:rFonts w:hint="default" w:ascii="Times New Roman" w:hAnsi="Times New Roman" w:cs="Times New Roman"/>
          <w:color w:val="auto"/>
          <w:sz w:val="24"/>
          <w:szCs w:val="21"/>
          <w:highlight w:val="none"/>
        </w:rPr>
      </w:pPr>
    </w:p>
    <w:p>
      <w:pPr>
        <w:rPr>
          <w:rFonts w:hint="default" w:ascii="Times New Roman" w:hAnsi="Times New Roman" w:cs="Times New Roman"/>
          <w:color w:val="auto"/>
          <w:kern w:val="0"/>
          <w:sz w:val="36"/>
          <w:szCs w:val="36"/>
          <w:highlight w:val="none"/>
        </w:rPr>
      </w:pPr>
      <w:bookmarkStart w:id="487" w:name="_Toc29449"/>
      <w:r>
        <w:rPr>
          <w:rFonts w:hint="default" w:ascii="Times New Roman" w:hAnsi="Times New Roman" w:cs="Times New Roman"/>
          <w:color w:val="auto"/>
          <w:kern w:val="0"/>
          <w:sz w:val="36"/>
          <w:szCs w:val="36"/>
          <w:highlight w:val="none"/>
        </w:rPr>
        <w:br w:type="page"/>
      </w:r>
    </w:p>
    <w:p>
      <w:pPr>
        <w:pStyle w:val="3"/>
        <w:spacing w:beforeLines="50" w:after="0" w:line="360" w:lineRule="auto"/>
        <w:rPr>
          <w:rFonts w:hint="default" w:ascii="Times New Roman" w:hAnsi="Times New Roman" w:cs="Times New Roman"/>
          <w:color w:val="auto"/>
          <w:kern w:val="0"/>
          <w:sz w:val="36"/>
          <w:szCs w:val="36"/>
          <w:highlight w:val="none"/>
        </w:rPr>
      </w:pPr>
      <w:bookmarkStart w:id="488" w:name="_Toc4197"/>
      <w:bookmarkStart w:id="489" w:name="_Toc16172"/>
      <w:r>
        <w:rPr>
          <w:rFonts w:hint="default" w:ascii="Times New Roman" w:hAnsi="Times New Roman" w:cs="Times New Roman"/>
          <w:color w:val="auto"/>
          <w:kern w:val="0"/>
          <w:sz w:val="36"/>
          <w:szCs w:val="36"/>
          <w:highlight w:val="none"/>
        </w:rPr>
        <w:t>1</w:t>
      </w:r>
      <w:r>
        <w:rPr>
          <w:rFonts w:hint="default" w:ascii="Times New Roman" w:hAnsi="Times New Roman" w:cs="Times New Roman"/>
          <w:color w:val="auto"/>
          <w:kern w:val="0"/>
          <w:sz w:val="36"/>
          <w:szCs w:val="36"/>
          <w:highlight w:val="none"/>
          <w:lang w:val="en-US" w:eastAsia="zh-CN"/>
        </w:rPr>
        <w:t>0</w:t>
      </w:r>
      <w:r>
        <w:rPr>
          <w:rFonts w:hint="default" w:ascii="Times New Roman" w:hAnsi="Times New Roman" w:cs="Times New Roman"/>
          <w:color w:val="auto"/>
          <w:kern w:val="0"/>
          <w:sz w:val="36"/>
          <w:szCs w:val="36"/>
          <w:highlight w:val="none"/>
        </w:rPr>
        <w:t xml:space="preserve"> 应急预案管理</w:t>
      </w:r>
      <w:bookmarkEnd w:id="487"/>
      <w:bookmarkEnd w:id="488"/>
      <w:bookmarkEnd w:id="489"/>
    </w:p>
    <w:p>
      <w:pPr>
        <w:pStyle w:val="4"/>
        <w:bidi w:val="0"/>
        <w:rPr>
          <w:rFonts w:hint="default" w:ascii="Times New Roman" w:hAnsi="Times New Roman" w:cs="Times New Roman"/>
          <w:highlight w:val="none"/>
          <w:lang w:val="en-US" w:eastAsia="zh-CN"/>
        </w:rPr>
      </w:pPr>
      <w:bookmarkStart w:id="490" w:name="_Toc15090"/>
      <w:bookmarkStart w:id="491" w:name="_Toc29928"/>
      <w:bookmarkStart w:id="492" w:name="_Toc32722_WPSOffice_Level2"/>
      <w:bookmarkStart w:id="493" w:name="_Toc9971"/>
      <w:bookmarkStart w:id="494" w:name="_Toc23296"/>
      <w:bookmarkStart w:id="495" w:name="_Toc19277_WPSOffice_Level2"/>
      <w:bookmarkStart w:id="496" w:name="_Toc4445"/>
      <w:bookmarkStart w:id="497" w:name="_Toc23941_WPSOffice_Level2"/>
      <w:bookmarkStart w:id="498" w:name="_Toc4790_WPSOffice_Level2"/>
      <w:r>
        <w:rPr>
          <w:rFonts w:hint="default" w:ascii="Times New Roman" w:hAnsi="Times New Roman" w:cs="Times New Roman"/>
          <w:highlight w:val="none"/>
          <w:lang w:val="en-US" w:eastAsia="zh-CN"/>
        </w:rPr>
        <w:t>10.1 应急培训和演练</w:t>
      </w:r>
      <w:bookmarkEnd w:id="490"/>
      <w:bookmarkEnd w:id="491"/>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499" w:name="_Toc18029"/>
      <w:bookmarkStart w:id="500" w:name="_Toc24699"/>
      <w:r>
        <w:rPr>
          <w:rFonts w:hint="default" w:ascii="Times New Roman" w:hAnsi="Times New Roman" w:cs="Times New Roman"/>
          <w:color w:val="auto"/>
          <w:kern w:val="0"/>
          <w:sz w:val="30"/>
          <w:szCs w:val="30"/>
          <w:highlight w:val="none"/>
          <w:lang w:val="en-US" w:eastAsia="zh-CN"/>
        </w:rPr>
        <w:t>10</w:t>
      </w:r>
      <w:r>
        <w:rPr>
          <w:rFonts w:hint="default" w:ascii="Times New Roman" w:hAnsi="Times New Roman" w:cs="Times New Roman"/>
          <w:color w:val="auto"/>
          <w:kern w:val="0"/>
          <w:sz w:val="30"/>
          <w:szCs w:val="30"/>
          <w:highlight w:val="none"/>
          <w:lang w:val="zh-CN"/>
        </w:rPr>
        <w:t>.1</w:t>
      </w:r>
      <w:r>
        <w:rPr>
          <w:rFonts w:hint="default" w:ascii="Times New Roman" w:hAnsi="Times New Roman" w:cs="Times New Roman"/>
          <w:color w:val="auto"/>
          <w:kern w:val="0"/>
          <w:sz w:val="30"/>
          <w:szCs w:val="30"/>
          <w:highlight w:val="none"/>
          <w:lang w:val="en-US" w:eastAsia="zh-CN"/>
        </w:rPr>
        <w:t>.1</w:t>
      </w:r>
      <w:r>
        <w:rPr>
          <w:rFonts w:hint="default" w:ascii="Times New Roman" w:hAnsi="Times New Roman" w:cs="Times New Roman"/>
          <w:color w:val="auto"/>
          <w:kern w:val="0"/>
          <w:sz w:val="30"/>
          <w:szCs w:val="30"/>
          <w:highlight w:val="none"/>
          <w:lang w:val="zh-CN"/>
        </w:rPr>
        <w:t xml:space="preserve"> 应急预案培训</w:t>
      </w:r>
      <w:bookmarkEnd w:id="499"/>
      <w:bookmarkEnd w:id="500"/>
    </w:p>
    <w:p>
      <w:pPr>
        <w:spacing w:line="520" w:lineRule="exact"/>
        <w:ind w:firstLine="482" w:firstLineChars="200"/>
        <w:rPr>
          <w:rFonts w:hint="default" w:ascii="Times New Roman" w:hAnsi="Times New Roman" w:cs="Times New Roman"/>
          <w:b/>
          <w:bCs/>
          <w:color w:val="auto"/>
          <w:sz w:val="24"/>
          <w:szCs w:val="21"/>
          <w:highlight w:val="none"/>
        </w:rPr>
      </w:pPr>
      <w:r>
        <w:rPr>
          <w:rFonts w:hint="default" w:ascii="Times New Roman" w:hAnsi="Times New Roman" w:cs="Times New Roman"/>
          <w:b/>
          <w:bCs/>
          <w:color w:val="auto"/>
          <w:sz w:val="24"/>
          <w:szCs w:val="21"/>
          <w:highlight w:val="none"/>
          <w:lang w:val="en-US" w:eastAsia="zh-CN"/>
        </w:rPr>
        <w:t>（1）</w:t>
      </w:r>
      <w:r>
        <w:rPr>
          <w:rFonts w:hint="default" w:ascii="Times New Roman" w:hAnsi="Times New Roman" w:cs="Times New Roman"/>
          <w:b/>
          <w:bCs/>
          <w:color w:val="auto"/>
          <w:sz w:val="24"/>
          <w:szCs w:val="21"/>
          <w:highlight w:val="none"/>
        </w:rPr>
        <w:t>应急人员的培训</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对全体从业人员的培训项目如下:</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lang w:val="en-US" w:eastAsia="zh-CN"/>
        </w:rPr>
        <w:t>1、</w:t>
      </w:r>
      <w:r>
        <w:rPr>
          <w:rFonts w:hint="default" w:ascii="Times New Roman" w:hAnsi="Times New Roman" w:cs="Times New Roman"/>
          <w:color w:val="auto"/>
          <w:sz w:val="24"/>
          <w:szCs w:val="21"/>
          <w:highlight w:val="none"/>
        </w:rPr>
        <w:t>防泄漏、火灾事故所应遵守的事项以及灾害发生初期的处理措施；</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lang w:val="en-US" w:eastAsia="zh-CN"/>
        </w:rPr>
        <w:t>2、</w:t>
      </w:r>
      <w:r>
        <w:rPr>
          <w:rFonts w:hint="default" w:ascii="Times New Roman" w:hAnsi="Times New Roman" w:cs="Times New Roman"/>
          <w:color w:val="auto"/>
          <w:sz w:val="24"/>
          <w:szCs w:val="21"/>
          <w:highlight w:val="none"/>
        </w:rPr>
        <w:t>危险化学品的性能、物理化学特性、对健康的危害知识、风险识别；</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lang w:val="en-US" w:eastAsia="zh-CN"/>
        </w:rPr>
        <w:t>3、</w:t>
      </w:r>
      <w:r>
        <w:rPr>
          <w:rFonts w:hint="default" w:ascii="Times New Roman" w:hAnsi="Times New Roman" w:cs="Times New Roman"/>
          <w:color w:val="auto"/>
          <w:sz w:val="24"/>
          <w:szCs w:val="21"/>
          <w:highlight w:val="none"/>
        </w:rPr>
        <w:t>个体防护设备、器具等的使用方法、安全用电知识；</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lang w:val="en-US" w:eastAsia="zh-CN"/>
        </w:rPr>
        <w:t>4、</w:t>
      </w:r>
      <w:r>
        <w:rPr>
          <w:rFonts w:hint="default" w:ascii="Times New Roman" w:hAnsi="Times New Roman" w:cs="Times New Roman"/>
          <w:color w:val="auto"/>
          <w:sz w:val="24"/>
          <w:szCs w:val="21"/>
          <w:highlight w:val="none"/>
        </w:rPr>
        <w:t>紧急事态发生时的报警方法和程序要求；灾害发生时的疏散及救护方法；</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lang w:val="en-US" w:eastAsia="zh-CN"/>
        </w:rPr>
        <w:t>5、</w:t>
      </w:r>
      <w:r>
        <w:rPr>
          <w:rFonts w:hint="default" w:ascii="Times New Roman" w:hAnsi="Times New Roman" w:cs="Times New Roman"/>
          <w:color w:val="auto"/>
          <w:sz w:val="24"/>
          <w:szCs w:val="21"/>
          <w:highlight w:val="none"/>
        </w:rPr>
        <w:t>现场抢救的基本知识和注意事项。</w:t>
      </w:r>
    </w:p>
    <w:p>
      <w:pPr>
        <w:spacing w:line="520" w:lineRule="exact"/>
        <w:ind w:firstLine="482" w:firstLineChars="200"/>
        <w:rPr>
          <w:rFonts w:hint="default" w:ascii="Times New Roman" w:hAnsi="Times New Roman" w:cs="Times New Roman"/>
          <w:b/>
          <w:bCs/>
          <w:color w:val="auto"/>
          <w:sz w:val="24"/>
          <w:szCs w:val="21"/>
          <w:highlight w:val="none"/>
        </w:rPr>
      </w:pPr>
      <w:r>
        <w:rPr>
          <w:rFonts w:hint="default" w:ascii="Times New Roman" w:hAnsi="Times New Roman" w:cs="Times New Roman"/>
          <w:b/>
          <w:bCs/>
          <w:color w:val="auto"/>
          <w:sz w:val="24"/>
          <w:szCs w:val="21"/>
          <w:highlight w:val="none"/>
          <w:lang w:val="en-US" w:eastAsia="zh-CN"/>
        </w:rPr>
        <w:t>（2）</w:t>
      </w:r>
      <w:r>
        <w:rPr>
          <w:rFonts w:hint="default" w:ascii="Times New Roman" w:hAnsi="Times New Roman" w:cs="Times New Roman"/>
          <w:b/>
          <w:bCs/>
          <w:color w:val="auto"/>
          <w:sz w:val="24"/>
          <w:szCs w:val="21"/>
          <w:highlight w:val="none"/>
        </w:rPr>
        <w:t>对社区或周边人员及相关方应急响应知识的宣传</w:t>
      </w:r>
    </w:p>
    <w:p>
      <w:pPr>
        <w:spacing w:line="520" w:lineRule="exact"/>
        <w:ind w:firstLine="480" w:firstLineChars="200"/>
        <w:rPr>
          <w:rFonts w:hint="default" w:ascii="Times New Roman" w:hAnsi="Times New Roman" w:cs="Times New Roman"/>
          <w:b w:val="0"/>
          <w:bCs w:val="0"/>
          <w:color w:val="auto"/>
          <w:sz w:val="24"/>
          <w:szCs w:val="21"/>
          <w:highlight w:val="none"/>
        </w:rPr>
      </w:pPr>
      <w:r>
        <w:rPr>
          <w:rFonts w:hint="default" w:ascii="Times New Roman" w:hAnsi="Times New Roman" w:cs="Times New Roman"/>
          <w:b w:val="0"/>
          <w:bCs w:val="0"/>
          <w:color w:val="auto"/>
          <w:sz w:val="24"/>
          <w:szCs w:val="21"/>
          <w:highlight w:val="none"/>
        </w:rPr>
        <w:t>由站长负责向周边社区和居民及相关方印发安全宣传资料和</w:t>
      </w:r>
      <w:r>
        <w:rPr>
          <w:rFonts w:hint="default" w:ascii="Times New Roman" w:hAnsi="Times New Roman" w:cs="Times New Roman"/>
          <w:b w:val="0"/>
          <w:bCs w:val="0"/>
          <w:color w:val="auto"/>
          <w:sz w:val="24"/>
          <w:szCs w:val="21"/>
          <w:highlight w:val="none"/>
          <w:lang w:eastAsia="zh-CN"/>
        </w:rPr>
        <w:t>加油站</w:t>
      </w:r>
      <w:r>
        <w:rPr>
          <w:rFonts w:hint="default" w:ascii="Times New Roman" w:hAnsi="Times New Roman" w:cs="Times New Roman"/>
          <w:b w:val="0"/>
          <w:bCs w:val="0"/>
          <w:color w:val="auto"/>
          <w:sz w:val="24"/>
          <w:szCs w:val="21"/>
          <w:highlight w:val="none"/>
        </w:rPr>
        <w:t>事故发生时的报警信号、疏散、逃生知识，引导周边人员在</w:t>
      </w:r>
      <w:r>
        <w:rPr>
          <w:rFonts w:hint="default" w:ascii="Times New Roman" w:hAnsi="Times New Roman" w:cs="Times New Roman"/>
          <w:b w:val="0"/>
          <w:bCs w:val="0"/>
          <w:color w:val="auto"/>
          <w:sz w:val="24"/>
          <w:szCs w:val="21"/>
          <w:highlight w:val="none"/>
          <w:lang w:eastAsia="zh-CN"/>
        </w:rPr>
        <w:t>加油站</w:t>
      </w:r>
      <w:r>
        <w:rPr>
          <w:rFonts w:hint="default" w:ascii="Times New Roman" w:hAnsi="Times New Roman" w:cs="Times New Roman"/>
          <w:b w:val="0"/>
          <w:bCs w:val="0"/>
          <w:color w:val="auto"/>
          <w:sz w:val="24"/>
          <w:szCs w:val="21"/>
          <w:highlight w:val="none"/>
        </w:rPr>
        <w:t>发生泄漏等紧急情况下的撤离。</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501" w:name="_Toc17369"/>
      <w:bookmarkStart w:id="502" w:name="_Toc10010"/>
      <w:r>
        <w:rPr>
          <w:rFonts w:hint="default" w:ascii="Times New Roman" w:hAnsi="Times New Roman" w:cs="Times New Roman"/>
          <w:color w:val="auto"/>
          <w:kern w:val="0"/>
          <w:sz w:val="30"/>
          <w:szCs w:val="30"/>
          <w:highlight w:val="none"/>
          <w:lang w:val="en-US" w:eastAsia="zh-CN"/>
        </w:rPr>
        <w:t>10</w:t>
      </w:r>
      <w:r>
        <w:rPr>
          <w:rFonts w:hint="default" w:ascii="Times New Roman" w:hAnsi="Times New Roman" w:cs="Times New Roman"/>
          <w:color w:val="auto"/>
          <w:kern w:val="0"/>
          <w:sz w:val="30"/>
          <w:szCs w:val="30"/>
          <w:highlight w:val="none"/>
          <w:lang w:val="zh-CN"/>
        </w:rPr>
        <w:t>.</w:t>
      </w:r>
      <w:r>
        <w:rPr>
          <w:rFonts w:hint="default" w:ascii="Times New Roman" w:hAnsi="Times New Roman" w:cs="Times New Roman"/>
          <w:color w:val="auto"/>
          <w:kern w:val="0"/>
          <w:sz w:val="30"/>
          <w:szCs w:val="30"/>
          <w:highlight w:val="none"/>
          <w:lang w:val="en-US" w:eastAsia="zh-CN"/>
        </w:rPr>
        <w:t>1.2</w:t>
      </w:r>
      <w:r>
        <w:rPr>
          <w:rFonts w:hint="default" w:ascii="Times New Roman" w:hAnsi="Times New Roman" w:cs="Times New Roman"/>
          <w:color w:val="auto"/>
          <w:kern w:val="0"/>
          <w:sz w:val="30"/>
          <w:szCs w:val="30"/>
          <w:highlight w:val="none"/>
          <w:lang w:val="zh-CN"/>
        </w:rPr>
        <w:t xml:space="preserve"> 应急预案演练</w:t>
      </w:r>
      <w:bookmarkEnd w:id="501"/>
      <w:bookmarkEnd w:id="502"/>
    </w:p>
    <w:p>
      <w:pPr>
        <w:spacing w:line="520" w:lineRule="exact"/>
        <w:ind w:firstLine="482" w:firstLineChars="200"/>
        <w:rPr>
          <w:rFonts w:hint="default" w:ascii="Times New Roman" w:hAnsi="Times New Roman" w:cs="Times New Roman"/>
          <w:b/>
          <w:bCs/>
          <w:color w:val="auto"/>
          <w:sz w:val="24"/>
          <w:szCs w:val="21"/>
          <w:highlight w:val="none"/>
        </w:rPr>
      </w:pPr>
      <w:r>
        <w:rPr>
          <w:rFonts w:hint="default" w:ascii="Times New Roman" w:hAnsi="Times New Roman" w:cs="Times New Roman"/>
          <w:b/>
          <w:bCs/>
          <w:color w:val="auto"/>
          <w:sz w:val="24"/>
          <w:szCs w:val="21"/>
          <w:highlight w:val="none"/>
          <w:lang w:val="en-US" w:eastAsia="zh-CN"/>
        </w:rPr>
        <w:t>（1）</w:t>
      </w:r>
      <w:r>
        <w:rPr>
          <w:rFonts w:hint="default" w:ascii="Times New Roman" w:hAnsi="Times New Roman" w:cs="Times New Roman"/>
          <w:b/>
          <w:bCs/>
          <w:color w:val="auto"/>
          <w:sz w:val="24"/>
          <w:szCs w:val="21"/>
          <w:highlight w:val="none"/>
        </w:rPr>
        <w:t xml:space="preserve"> 演练频次</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应急预案演练由</w:t>
      </w:r>
      <w:r>
        <w:rPr>
          <w:rFonts w:hint="default" w:ascii="Times New Roman" w:hAnsi="Times New Roman" w:cs="Times New Roman"/>
          <w:color w:val="auto"/>
          <w:sz w:val="24"/>
          <w:szCs w:val="21"/>
          <w:highlight w:val="none"/>
          <w:lang w:eastAsia="zh-CN"/>
        </w:rPr>
        <w:t>站长</w:t>
      </w:r>
      <w:r>
        <w:rPr>
          <w:rFonts w:hint="default" w:ascii="Times New Roman" w:hAnsi="Times New Roman" w:cs="Times New Roman"/>
          <w:color w:val="auto"/>
          <w:sz w:val="24"/>
          <w:szCs w:val="21"/>
          <w:highlight w:val="none"/>
        </w:rPr>
        <w:t>组织，每年至少进行一次。</w:t>
      </w:r>
    </w:p>
    <w:p>
      <w:pPr>
        <w:spacing w:line="520" w:lineRule="exact"/>
        <w:ind w:firstLine="482" w:firstLineChars="200"/>
        <w:rPr>
          <w:rFonts w:hint="default" w:ascii="Times New Roman" w:hAnsi="Times New Roman" w:cs="Times New Roman"/>
          <w:b/>
          <w:bCs/>
          <w:color w:val="auto"/>
          <w:sz w:val="24"/>
          <w:szCs w:val="21"/>
          <w:highlight w:val="none"/>
        </w:rPr>
      </w:pPr>
      <w:r>
        <w:rPr>
          <w:rFonts w:hint="default" w:ascii="Times New Roman" w:hAnsi="Times New Roman" w:cs="Times New Roman"/>
          <w:b/>
          <w:bCs/>
          <w:color w:val="auto"/>
          <w:sz w:val="24"/>
          <w:szCs w:val="21"/>
          <w:highlight w:val="none"/>
          <w:lang w:val="en-US" w:eastAsia="zh-CN"/>
        </w:rPr>
        <w:t>（2）</w:t>
      </w:r>
      <w:r>
        <w:rPr>
          <w:rFonts w:hint="default" w:ascii="Times New Roman" w:hAnsi="Times New Roman" w:cs="Times New Roman"/>
          <w:b/>
          <w:bCs/>
          <w:color w:val="auto"/>
          <w:sz w:val="24"/>
          <w:szCs w:val="21"/>
          <w:highlight w:val="none"/>
        </w:rPr>
        <w:t>演练要求</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每次演练应明确目的、内容；组织人对演练</w:t>
      </w:r>
      <w:r>
        <w:rPr>
          <w:rFonts w:hint="default" w:ascii="Times New Roman" w:hAnsi="Times New Roman" w:cs="Times New Roman"/>
          <w:color w:val="auto"/>
          <w:sz w:val="24"/>
          <w:szCs w:val="21"/>
          <w:highlight w:val="none"/>
          <w:lang w:eastAsia="zh-CN"/>
        </w:rPr>
        <w:t>结果</w:t>
      </w:r>
      <w:r>
        <w:rPr>
          <w:rFonts w:hint="default" w:ascii="Times New Roman" w:hAnsi="Times New Roman" w:cs="Times New Roman"/>
          <w:color w:val="auto"/>
          <w:sz w:val="24"/>
          <w:szCs w:val="21"/>
          <w:highlight w:val="none"/>
        </w:rPr>
        <w:t>进行评价，发现问题提出相应的解决措施；安排人做好演练文字记录、图片音像资料；及时对预案进行修订完善。</w:t>
      </w:r>
    </w:p>
    <w:p>
      <w:pPr>
        <w:spacing w:line="520" w:lineRule="exact"/>
        <w:ind w:firstLine="482" w:firstLineChars="200"/>
        <w:rPr>
          <w:rFonts w:hint="default" w:ascii="Times New Roman" w:hAnsi="Times New Roman" w:cs="Times New Roman"/>
          <w:b/>
          <w:bCs/>
          <w:color w:val="auto"/>
          <w:sz w:val="24"/>
          <w:szCs w:val="21"/>
          <w:highlight w:val="none"/>
          <w:lang w:val="en-US" w:eastAsia="zh-CN"/>
        </w:rPr>
      </w:pPr>
      <w:r>
        <w:rPr>
          <w:rFonts w:hint="default" w:ascii="Times New Roman" w:hAnsi="Times New Roman" w:cs="Times New Roman"/>
          <w:b/>
          <w:bCs/>
          <w:color w:val="auto"/>
          <w:sz w:val="24"/>
          <w:szCs w:val="21"/>
          <w:highlight w:val="none"/>
          <w:lang w:val="en-US" w:eastAsia="zh-CN"/>
        </w:rPr>
        <w:t>（3）演练内容</w:t>
      </w:r>
    </w:p>
    <w:p>
      <w:pPr>
        <w:spacing w:line="520" w:lineRule="exact"/>
        <w:ind w:firstLine="480" w:firstLineChars="200"/>
        <w:rPr>
          <w:rFonts w:hint="default" w:ascii="Times New Roman" w:hAnsi="Times New Roman" w:cs="Times New Roman"/>
          <w:color w:val="auto"/>
          <w:sz w:val="24"/>
          <w:szCs w:val="21"/>
          <w:highlight w:val="none"/>
          <w:lang w:val="zh-CN"/>
        </w:rPr>
      </w:pPr>
      <w:r>
        <w:rPr>
          <w:rFonts w:hint="default" w:ascii="Times New Roman" w:hAnsi="Times New Roman" w:cs="Times New Roman"/>
          <w:color w:val="auto"/>
          <w:sz w:val="24"/>
          <w:szCs w:val="21"/>
          <w:highlight w:val="none"/>
          <w:lang w:val="zh-CN" w:eastAsia="zh-CN"/>
        </w:rPr>
        <w:t>①现场综合实战演练：根据应急预案中多项和全部应急响应功能的演练活动，对多个环节和功能进行检验，特别是对多个不同应急处置队伍之间的应急机制和联合应对能力检验。通常</w:t>
      </w:r>
      <w:r>
        <w:rPr>
          <w:rFonts w:hint="default" w:ascii="Times New Roman" w:hAnsi="Times New Roman" w:cs="Times New Roman"/>
          <w:color w:val="auto"/>
          <w:sz w:val="24"/>
          <w:szCs w:val="21"/>
          <w:highlight w:val="none"/>
          <w:lang w:val="zh-CN"/>
        </w:rPr>
        <w:t>包括事故的通报联络、人员疏散引导、现场处置、伤员救护、事故善后处置等项目的综合演习。</w:t>
      </w:r>
    </w:p>
    <w:p>
      <w:pPr>
        <w:spacing w:line="520" w:lineRule="exact"/>
        <w:ind w:firstLine="480" w:firstLineChars="200"/>
        <w:rPr>
          <w:rFonts w:hint="default" w:ascii="Times New Roman" w:hAnsi="Times New Roman" w:cs="Times New Roman"/>
          <w:color w:val="auto"/>
          <w:sz w:val="24"/>
          <w:szCs w:val="21"/>
          <w:highlight w:val="none"/>
          <w:lang w:val="zh-CN"/>
        </w:rPr>
      </w:pPr>
      <w:r>
        <w:rPr>
          <w:rFonts w:hint="default" w:ascii="Times New Roman" w:hAnsi="Times New Roman" w:cs="Times New Roman"/>
          <w:color w:val="auto"/>
          <w:sz w:val="24"/>
          <w:szCs w:val="21"/>
          <w:highlight w:val="none"/>
          <w:lang w:val="zh-CN"/>
        </w:rPr>
        <w:t>②现场专项实战演练：只涉及应急预案中应急响应功能或现场处置方案中一系列应急响应功能的演练活动。注重针对一个或少数几个应急处置队伍在特定环节和功能进行检验。通常包括事故的通报联络、人员疏散引导、现场处置、伤员救护、事故善后处置等项目的专项演习。</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503" w:name="_Toc554"/>
      <w:bookmarkStart w:id="504" w:name="_Toc24938"/>
      <w:r>
        <w:rPr>
          <w:rFonts w:hint="default" w:ascii="Times New Roman" w:hAnsi="Times New Roman" w:cs="Times New Roman"/>
          <w:color w:val="auto"/>
          <w:kern w:val="0"/>
          <w:sz w:val="30"/>
          <w:szCs w:val="30"/>
          <w:highlight w:val="none"/>
          <w:lang w:val="en-US" w:eastAsia="zh-CN"/>
        </w:rPr>
        <w:t>10.2</w:t>
      </w:r>
      <w:r>
        <w:rPr>
          <w:rFonts w:hint="default" w:ascii="Times New Roman" w:hAnsi="Times New Roman" w:cs="Times New Roman"/>
          <w:color w:val="auto"/>
          <w:kern w:val="0"/>
          <w:sz w:val="30"/>
          <w:szCs w:val="30"/>
          <w:highlight w:val="none"/>
          <w:lang w:val="zh-CN"/>
        </w:rPr>
        <w:t xml:space="preserve"> 应急预案修订</w:t>
      </w:r>
      <w:bookmarkEnd w:id="503"/>
      <w:bookmarkEnd w:id="504"/>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lang w:val="en-US" w:eastAsia="zh-CN"/>
        </w:rPr>
        <w:t>1、</w:t>
      </w:r>
      <w:r>
        <w:rPr>
          <w:rFonts w:hint="default" w:ascii="Times New Roman" w:hAnsi="Times New Roman" w:cs="Times New Roman"/>
          <w:color w:val="auto"/>
          <w:sz w:val="24"/>
          <w:szCs w:val="21"/>
          <w:highlight w:val="none"/>
        </w:rPr>
        <w:t>应急预案编制修订小组每三年至少组织一次</w:t>
      </w:r>
      <w:r>
        <w:rPr>
          <w:rFonts w:hint="default" w:ascii="Times New Roman" w:hAnsi="Times New Roman" w:cs="Times New Roman"/>
          <w:color w:val="auto"/>
          <w:sz w:val="24"/>
          <w:szCs w:val="21"/>
          <w:highlight w:val="none"/>
          <w:lang w:eastAsia="zh-CN"/>
        </w:rPr>
        <w:t>加油站</w:t>
      </w:r>
      <w:r>
        <w:rPr>
          <w:rFonts w:hint="default" w:ascii="Times New Roman" w:hAnsi="Times New Roman" w:cs="Times New Roman"/>
          <w:color w:val="auto"/>
          <w:sz w:val="24"/>
          <w:szCs w:val="21"/>
          <w:highlight w:val="none"/>
        </w:rPr>
        <w:t>环境污染事故应急预案的修订，同时负责本预案的管理。</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lang w:val="en-US" w:eastAsia="zh-CN"/>
        </w:rPr>
        <w:t>2、</w:t>
      </w:r>
      <w:r>
        <w:rPr>
          <w:rFonts w:hint="default" w:ascii="Times New Roman" w:hAnsi="Times New Roman" w:cs="Times New Roman"/>
          <w:color w:val="auto"/>
          <w:sz w:val="24"/>
          <w:szCs w:val="21"/>
          <w:highlight w:val="none"/>
        </w:rPr>
        <w:t>因以下原因出现不符合项，应及时对预案进行修订、更新：</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（1）周围环境发生变化，形成新的危险源的；</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（2）因兼并、重组、转制等导致隶属关系、经营方式、法定代表人发生变化的；</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（3）应急组织指挥体系或者职责已经调整的；</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（4）新法律法规、标准的颁布实施、相关法律法规、标准的修订；</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（5）机构重大调整、工艺改革、关键设备更换或应急资源发生变化；</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（6）预案演练或潜在事件和突发事故应急处置中发现不符合项；</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（7）应急预案办公室要求修订的。</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lang w:val="en-US" w:eastAsia="zh-CN"/>
        </w:rPr>
        <w:t>3、</w:t>
      </w:r>
      <w:r>
        <w:rPr>
          <w:rFonts w:hint="default" w:ascii="Times New Roman" w:hAnsi="Times New Roman" w:cs="Times New Roman"/>
          <w:color w:val="auto"/>
          <w:sz w:val="24"/>
          <w:szCs w:val="21"/>
          <w:highlight w:val="none"/>
        </w:rPr>
        <w:t>为确保预案的科学性、合理性和可操作性，在预案编制修订小组内部评审</w:t>
      </w:r>
      <w:r>
        <w:rPr>
          <w:rFonts w:hint="default" w:ascii="Times New Roman" w:hAnsi="Times New Roman" w:cs="Times New Roman"/>
          <w:color w:val="auto"/>
          <w:sz w:val="24"/>
          <w:szCs w:val="21"/>
          <w:highlight w:val="none"/>
          <w:lang w:eastAsia="zh-CN"/>
        </w:rPr>
        <w:t>合格</w:t>
      </w:r>
      <w:r>
        <w:rPr>
          <w:rFonts w:hint="default" w:ascii="Times New Roman" w:hAnsi="Times New Roman" w:cs="Times New Roman"/>
          <w:color w:val="auto"/>
          <w:sz w:val="24"/>
          <w:szCs w:val="21"/>
          <w:highlight w:val="none"/>
        </w:rPr>
        <w:t>后，</w:t>
      </w:r>
      <w:r>
        <w:rPr>
          <w:rFonts w:hint="default" w:ascii="Times New Roman" w:hAnsi="Times New Roman" w:cs="Times New Roman"/>
          <w:color w:val="auto"/>
          <w:sz w:val="24"/>
          <w:szCs w:val="21"/>
          <w:highlight w:val="none"/>
          <w:lang w:eastAsia="zh-CN"/>
        </w:rPr>
        <w:t>加油站组织专家对预案进行评审，专家评审通过后报</w:t>
      </w:r>
      <w:r>
        <w:rPr>
          <w:rFonts w:hint="eastAsia" w:ascii="Times New Roman" w:hAnsi="Times New Roman" w:cs="Times New Roman"/>
          <w:color w:val="auto"/>
          <w:sz w:val="24"/>
          <w:szCs w:val="21"/>
          <w:highlight w:val="none"/>
          <w:lang w:eastAsia="zh-CN"/>
        </w:rPr>
        <w:t>开州区</w:t>
      </w:r>
      <w:r>
        <w:rPr>
          <w:rFonts w:hint="default" w:ascii="Times New Roman" w:hAnsi="Times New Roman" w:cs="Times New Roman"/>
          <w:color w:val="auto"/>
          <w:sz w:val="24"/>
          <w:szCs w:val="21"/>
          <w:highlight w:val="none"/>
          <w:lang w:eastAsia="zh-CN"/>
        </w:rPr>
        <w:t>生态环境局备案</w:t>
      </w:r>
      <w:r>
        <w:rPr>
          <w:rFonts w:hint="default" w:ascii="Times New Roman" w:hAnsi="Times New Roman" w:cs="Times New Roman"/>
          <w:color w:val="auto"/>
          <w:sz w:val="24"/>
          <w:szCs w:val="21"/>
          <w:highlight w:val="none"/>
        </w:rPr>
        <w:t>。</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sz w:val="30"/>
          <w:szCs w:val="30"/>
          <w:highlight w:val="none"/>
        </w:rPr>
      </w:pPr>
      <w:bookmarkStart w:id="505" w:name="_Toc15847"/>
      <w:bookmarkStart w:id="506" w:name="_Toc11364"/>
      <w:r>
        <w:rPr>
          <w:rFonts w:hint="default" w:ascii="Times New Roman" w:hAnsi="Times New Roman" w:cs="Times New Roman"/>
          <w:color w:val="auto"/>
          <w:kern w:val="0"/>
          <w:sz w:val="30"/>
          <w:szCs w:val="30"/>
          <w:highlight w:val="none"/>
          <w:lang w:val="zh-CN"/>
        </w:rPr>
        <w:t>1</w:t>
      </w:r>
      <w:r>
        <w:rPr>
          <w:rFonts w:hint="default" w:ascii="Times New Roman" w:hAnsi="Times New Roman" w:cs="Times New Roman"/>
          <w:color w:val="auto"/>
          <w:kern w:val="0"/>
          <w:sz w:val="30"/>
          <w:szCs w:val="30"/>
          <w:highlight w:val="none"/>
          <w:lang w:val="en-US" w:eastAsia="zh-CN"/>
        </w:rPr>
        <w:t xml:space="preserve">0.3 </w:t>
      </w:r>
      <w:r>
        <w:rPr>
          <w:rFonts w:hint="default" w:ascii="Times New Roman" w:hAnsi="Times New Roman" w:cs="Times New Roman"/>
          <w:color w:val="auto"/>
          <w:kern w:val="0"/>
          <w:sz w:val="30"/>
          <w:szCs w:val="30"/>
          <w:highlight w:val="none"/>
          <w:lang w:val="zh-CN"/>
        </w:rPr>
        <w:t>应急预案备案</w:t>
      </w:r>
      <w:bookmarkEnd w:id="505"/>
      <w:bookmarkEnd w:id="506"/>
      <w:r>
        <w:rPr>
          <w:rFonts w:hint="default" w:ascii="Times New Roman" w:hAnsi="Times New Roman" w:cs="Times New Roman"/>
          <w:color w:val="auto"/>
          <w:kern w:val="0"/>
          <w:sz w:val="30"/>
          <w:szCs w:val="30"/>
          <w:highlight w:val="none"/>
          <w:lang w:val="zh-CN"/>
        </w:rPr>
        <w:t xml:space="preserve"> </w:t>
      </w:r>
    </w:p>
    <w:p>
      <w:pPr>
        <w:spacing w:line="520" w:lineRule="exact"/>
        <w:ind w:firstLine="480" w:firstLineChars="200"/>
        <w:rPr>
          <w:rFonts w:hint="default" w:ascii="Times New Roman" w:hAnsi="Times New Roman" w:cs="Times New Roman"/>
          <w:color w:val="auto"/>
          <w:sz w:val="24"/>
          <w:szCs w:val="21"/>
          <w:highlight w:val="none"/>
        </w:rPr>
      </w:pPr>
      <w:r>
        <w:rPr>
          <w:rFonts w:hint="default" w:ascii="Times New Roman" w:hAnsi="Times New Roman" w:cs="Times New Roman"/>
          <w:color w:val="auto"/>
          <w:sz w:val="24"/>
          <w:szCs w:val="21"/>
          <w:highlight w:val="none"/>
        </w:rPr>
        <w:t>本应急预案由</w:t>
      </w:r>
      <w:r>
        <w:rPr>
          <w:rFonts w:hint="default" w:ascii="Times New Roman" w:hAnsi="Times New Roman" w:cs="Times New Roman"/>
          <w:color w:val="auto"/>
          <w:sz w:val="24"/>
          <w:szCs w:val="21"/>
          <w:highlight w:val="none"/>
          <w:lang w:eastAsia="zh-CN"/>
        </w:rPr>
        <w:t>加油站</w:t>
      </w:r>
      <w:r>
        <w:rPr>
          <w:rFonts w:hint="default" w:ascii="Times New Roman" w:hAnsi="Times New Roman" w:cs="Times New Roman"/>
          <w:color w:val="auto"/>
          <w:sz w:val="24"/>
          <w:szCs w:val="21"/>
          <w:highlight w:val="none"/>
        </w:rPr>
        <w:t>站长负责解释。同时根据情况变化，适时修改完善。应急预案修订后，经专家评审，根据评审意见对预案修改完善后，由</w:t>
      </w:r>
      <w:r>
        <w:rPr>
          <w:rFonts w:hint="default" w:ascii="Times New Roman" w:hAnsi="Times New Roman" w:cs="Times New Roman"/>
          <w:color w:val="auto"/>
          <w:sz w:val="24"/>
          <w:szCs w:val="21"/>
          <w:highlight w:val="none"/>
          <w:lang w:eastAsia="zh-CN"/>
        </w:rPr>
        <w:t>加油站站长</w:t>
      </w:r>
      <w:r>
        <w:rPr>
          <w:rFonts w:hint="default" w:ascii="Times New Roman" w:hAnsi="Times New Roman" w:cs="Times New Roman"/>
          <w:color w:val="auto"/>
          <w:sz w:val="24"/>
          <w:szCs w:val="21"/>
          <w:highlight w:val="none"/>
        </w:rPr>
        <w:t>签署发布，送</w:t>
      </w:r>
      <w:r>
        <w:rPr>
          <w:rFonts w:hint="eastAsia" w:ascii="Times New Roman" w:hAnsi="Times New Roman" w:cs="Times New Roman"/>
          <w:color w:val="auto"/>
          <w:sz w:val="24"/>
          <w:szCs w:val="21"/>
          <w:highlight w:val="none"/>
          <w:lang w:eastAsia="zh-CN"/>
        </w:rPr>
        <w:t>开州区</w:t>
      </w:r>
      <w:r>
        <w:rPr>
          <w:rFonts w:hint="default" w:ascii="Times New Roman" w:hAnsi="Times New Roman" w:cs="Times New Roman"/>
          <w:color w:val="auto"/>
          <w:sz w:val="24"/>
          <w:szCs w:val="21"/>
          <w:highlight w:val="none"/>
        </w:rPr>
        <w:t>生态环境局进行突发环境应急预案备案。</w:t>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507" w:name="_Toc22229"/>
      <w:bookmarkStart w:id="508" w:name="_Toc28902"/>
      <w:r>
        <w:rPr>
          <w:rFonts w:hint="default" w:ascii="Times New Roman" w:hAnsi="Times New Roman" w:cs="Times New Roman"/>
          <w:color w:val="auto"/>
          <w:kern w:val="0"/>
          <w:sz w:val="30"/>
          <w:szCs w:val="30"/>
          <w:highlight w:val="none"/>
          <w:lang w:val="zh-CN"/>
        </w:rPr>
        <w:t>1</w:t>
      </w:r>
      <w:r>
        <w:rPr>
          <w:rFonts w:hint="default" w:ascii="Times New Roman" w:hAnsi="Times New Roman" w:cs="Times New Roman"/>
          <w:color w:val="auto"/>
          <w:kern w:val="0"/>
          <w:sz w:val="30"/>
          <w:szCs w:val="30"/>
          <w:highlight w:val="none"/>
          <w:lang w:val="en-US" w:eastAsia="zh-CN"/>
        </w:rPr>
        <w:t xml:space="preserve">0.4 </w:t>
      </w:r>
      <w:r>
        <w:rPr>
          <w:rFonts w:hint="default" w:ascii="Times New Roman" w:hAnsi="Times New Roman" w:cs="Times New Roman"/>
          <w:color w:val="auto"/>
          <w:kern w:val="0"/>
          <w:sz w:val="30"/>
          <w:szCs w:val="30"/>
          <w:highlight w:val="none"/>
          <w:lang w:val="zh-CN"/>
        </w:rPr>
        <w:t>预案的实施</w:t>
      </w:r>
      <w:bookmarkEnd w:id="507"/>
      <w:bookmarkEnd w:id="508"/>
      <w:r>
        <w:rPr>
          <w:rFonts w:hint="default" w:ascii="Times New Roman" w:hAnsi="Times New Roman" w:cs="Times New Roman"/>
          <w:color w:val="auto"/>
          <w:kern w:val="0"/>
          <w:sz w:val="30"/>
          <w:szCs w:val="30"/>
          <w:highlight w:val="none"/>
          <w:lang w:val="zh-CN"/>
        </w:rPr>
        <w:t xml:space="preserve"> </w:t>
      </w:r>
    </w:p>
    <w:p>
      <w:pPr>
        <w:spacing w:line="520" w:lineRule="exact"/>
        <w:ind w:firstLine="480" w:firstLineChars="200"/>
        <w:rPr>
          <w:rFonts w:hint="default" w:ascii="Times New Roman" w:hAnsi="Times New Roman" w:eastAsia="宋体" w:cs="Times New Roman"/>
          <w:color w:val="auto"/>
          <w:sz w:val="24"/>
          <w:szCs w:val="21"/>
          <w:highlight w:val="none"/>
          <w:lang w:eastAsia="zh-CN"/>
        </w:rPr>
        <w:sectPr>
          <w:pgSz w:w="11906" w:h="16838"/>
          <w:pgMar w:top="1440" w:right="1800" w:bottom="1440" w:left="1800" w:header="1134"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cs="Times New Roman"/>
          <w:color w:val="auto"/>
          <w:sz w:val="24"/>
          <w:szCs w:val="21"/>
          <w:highlight w:val="none"/>
        </w:rPr>
        <w:t>本预案自签发之日起正式开始</w:t>
      </w:r>
      <w:r>
        <w:rPr>
          <w:rFonts w:hint="default" w:ascii="Times New Roman" w:hAnsi="Times New Roman" w:cs="Times New Roman"/>
          <w:color w:val="auto"/>
          <w:sz w:val="24"/>
          <w:szCs w:val="21"/>
          <w:highlight w:val="none"/>
          <w:lang w:eastAsia="zh-CN"/>
        </w:rPr>
        <w:t>实施。</w:t>
      </w:r>
    </w:p>
    <w:bookmarkEnd w:id="492"/>
    <w:bookmarkEnd w:id="493"/>
    <w:bookmarkEnd w:id="494"/>
    <w:bookmarkEnd w:id="495"/>
    <w:bookmarkEnd w:id="496"/>
    <w:bookmarkEnd w:id="497"/>
    <w:bookmarkEnd w:id="498"/>
    <w:p>
      <w:pPr>
        <w:pStyle w:val="3"/>
        <w:bidi w:val="0"/>
        <w:rPr>
          <w:rFonts w:hint="default" w:ascii="Times New Roman" w:hAnsi="Times New Roman" w:cs="Times New Roman"/>
          <w:color w:val="auto"/>
          <w:highlight w:val="none"/>
        </w:rPr>
      </w:pPr>
      <w:bookmarkStart w:id="509" w:name="_Toc22285"/>
      <w:bookmarkStart w:id="510" w:name="_Toc23076"/>
      <w:r>
        <w:rPr>
          <w:rFonts w:hint="default" w:ascii="Times New Roman" w:hAnsi="Times New Roman" w:cs="Times New Roman"/>
          <w:color w:val="auto"/>
          <w:highlight w:val="none"/>
        </w:rPr>
        <w:t>附件及附图</w:t>
      </w:r>
      <w:bookmarkEnd w:id="465"/>
      <w:bookmarkEnd w:id="466"/>
      <w:bookmarkEnd w:id="467"/>
      <w:bookmarkEnd w:id="468"/>
      <w:bookmarkEnd w:id="469"/>
      <w:bookmarkEnd w:id="509"/>
      <w:bookmarkEnd w:id="510"/>
    </w:p>
    <w:p>
      <w:pPr>
        <w:pStyle w:val="4"/>
        <w:bidi w:val="0"/>
        <w:rPr>
          <w:rFonts w:hint="default" w:ascii="Times New Roman" w:hAnsi="Times New Roman" w:cs="Times New Roman"/>
          <w:color w:val="auto"/>
          <w:highlight w:val="none"/>
          <w:lang w:val="zh-CN"/>
        </w:rPr>
      </w:pPr>
      <w:bookmarkStart w:id="511" w:name="_Toc2311"/>
      <w:bookmarkStart w:id="512" w:name="_Toc10003"/>
      <w:bookmarkStart w:id="513" w:name="_Toc30840_WPSOffice_Level1"/>
      <w:r>
        <w:rPr>
          <w:rFonts w:hint="default" w:ascii="Times New Roman" w:hAnsi="Times New Roman" w:cs="Times New Roman"/>
          <w:color w:val="auto"/>
          <w:highlight w:val="none"/>
          <w:lang w:val="zh-CN"/>
        </w:rPr>
        <w:t>附件1：环境风险源应急处置预案</w:t>
      </w:r>
      <w:bookmarkEnd w:id="470"/>
      <w:bookmarkEnd w:id="471"/>
      <w:bookmarkEnd w:id="472"/>
      <w:bookmarkEnd w:id="473"/>
      <w:bookmarkEnd w:id="474"/>
      <w:bookmarkEnd w:id="511"/>
      <w:bookmarkEnd w:id="512"/>
      <w:bookmarkEnd w:id="513"/>
    </w:p>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cs="Times New Roman"/>
          <w:b/>
          <w:bCs/>
          <w:color w:val="auto"/>
          <w:sz w:val="24"/>
          <w:highlight w:val="none"/>
          <w:lang w:eastAsia="zh-CN"/>
        </w:rPr>
      </w:pPr>
      <w:r>
        <w:rPr>
          <w:rFonts w:hint="default" w:ascii="Times New Roman" w:hAnsi="Times New Roman" w:cs="Times New Roman"/>
          <w:b/>
          <w:bCs/>
          <w:color w:val="auto"/>
          <w:sz w:val="24"/>
          <w:highlight w:val="none"/>
        </w:rPr>
        <w:t xml:space="preserve">表1 </w:t>
      </w:r>
      <w:r>
        <w:rPr>
          <w:rFonts w:hint="default" w:ascii="Times New Roman" w:hAnsi="Times New Roman" w:cs="Times New Roman"/>
          <w:b/>
          <w:bCs/>
          <w:color w:val="auto"/>
          <w:sz w:val="24"/>
          <w:highlight w:val="none"/>
          <w:lang w:eastAsia="zh-CN"/>
        </w:rPr>
        <w:t>储油区油</w:t>
      </w:r>
      <w:r>
        <w:rPr>
          <w:rFonts w:hint="eastAsia" w:ascii="Times New Roman" w:hAnsi="Times New Roman" w:cs="Times New Roman"/>
          <w:b/>
          <w:bCs/>
          <w:color w:val="auto"/>
          <w:sz w:val="24"/>
          <w:highlight w:val="none"/>
          <w:lang w:eastAsia="zh-CN"/>
        </w:rPr>
        <w:t>品</w:t>
      </w:r>
      <w:r>
        <w:rPr>
          <w:rFonts w:hint="default" w:ascii="Times New Roman" w:hAnsi="Times New Roman" w:cs="Times New Roman"/>
          <w:b/>
          <w:bCs/>
          <w:color w:val="auto"/>
          <w:sz w:val="24"/>
          <w:highlight w:val="none"/>
        </w:rPr>
        <w:t>泄漏事件应急</w:t>
      </w:r>
      <w:r>
        <w:rPr>
          <w:rFonts w:hint="default" w:ascii="Times New Roman" w:hAnsi="Times New Roman" w:cs="Times New Roman"/>
          <w:b/>
          <w:bCs/>
          <w:color w:val="auto"/>
          <w:sz w:val="24"/>
          <w:highlight w:val="none"/>
          <w:lang w:eastAsia="zh-CN"/>
        </w:rPr>
        <w:t>处置预案</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4"/>
        <w:gridCol w:w="1888"/>
        <w:gridCol w:w="2628"/>
        <w:gridCol w:w="2440"/>
        <w:gridCol w:w="1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380"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环境风险点位（源）名称</w:t>
            </w:r>
          </w:p>
        </w:tc>
        <w:tc>
          <w:tcPr>
            <w:tcW w:w="154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color w:val="auto"/>
                <w:spacing w:val="-10"/>
                <w:sz w:val="21"/>
                <w:szCs w:val="21"/>
                <w:highlight w:val="none"/>
                <w:lang w:val="zh-CN"/>
              </w:rPr>
            </w:pPr>
            <w:r>
              <w:rPr>
                <w:rFonts w:hint="eastAsia" w:ascii="Times New Roman" w:hAnsi="Times New Roman" w:cs="Times New Roman"/>
                <w:color w:val="auto"/>
                <w:spacing w:val="-10"/>
                <w:sz w:val="21"/>
                <w:szCs w:val="21"/>
                <w:highlight w:val="none"/>
                <w:lang w:val="en-US" w:eastAsia="zh-CN"/>
              </w:rPr>
              <w:t>储油区</w:t>
            </w:r>
          </w:p>
        </w:tc>
        <w:tc>
          <w:tcPr>
            <w:tcW w:w="143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环境风险点位（源）编号</w:t>
            </w:r>
          </w:p>
        </w:tc>
        <w:tc>
          <w:tcPr>
            <w:tcW w:w="64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ind w:right="-53" w:rightChars="-25"/>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FXDW001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380"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所在环境风险单元名称</w:t>
            </w:r>
          </w:p>
        </w:tc>
        <w:tc>
          <w:tcPr>
            <w:tcW w:w="154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spacing w:val="-10"/>
                <w:sz w:val="21"/>
                <w:szCs w:val="21"/>
                <w:highlight w:val="none"/>
                <w:lang w:val="zh-CN"/>
              </w:rPr>
            </w:pPr>
            <w:r>
              <w:rPr>
                <w:rFonts w:hint="default" w:ascii="Times New Roman" w:hAnsi="Times New Roman" w:eastAsia="宋体" w:cs="Times New Roman"/>
                <w:spacing w:val="-10"/>
                <w:sz w:val="21"/>
                <w:szCs w:val="21"/>
                <w:highlight w:val="none"/>
                <w:lang w:val="zh-CN"/>
              </w:rPr>
              <w:t>加油站</w:t>
            </w:r>
          </w:p>
        </w:tc>
        <w:tc>
          <w:tcPr>
            <w:tcW w:w="143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所在环境风险单元编号</w:t>
            </w:r>
          </w:p>
        </w:tc>
        <w:tc>
          <w:tcPr>
            <w:tcW w:w="64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ind w:right="-53" w:rightChars="-25"/>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FXDY0</w:t>
            </w:r>
            <w:r>
              <w:rPr>
                <w:rFonts w:hint="default" w:ascii="Times New Roman" w:hAnsi="Times New Roman" w:eastAsia="宋体" w:cs="Times New Roman"/>
                <w:sz w:val="21"/>
                <w:szCs w:val="21"/>
                <w:highlight w:val="none"/>
                <w:lang w:val="en-US" w:eastAsia="zh-CN"/>
              </w:rPr>
              <w:t>0</w:t>
            </w:r>
            <w:r>
              <w:rPr>
                <w:rFonts w:hint="default" w:ascii="Times New Roman" w:hAnsi="Times New Roman" w:eastAsia="宋体" w:cs="Times New Roman"/>
                <w:sz w:val="21"/>
                <w:szCs w:val="21"/>
                <w:highlight w:val="none"/>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0"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现场处置预案名称</w:t>
            </w:r>
          </w:p>
        </w:tc>
        <w:tc>
          <w:tcPr>
            <w:tcW w:w="1542"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r>
              <w:rPr>
                <w:rFonts w:hint="eastAsia" w:ascii="Times New Roman" w:hAnsi="Times New Roman" w:cs="Times New Roman"/>
                <w:color w:val="auto"/>
                <w:spacing w:val="-10"/>
                <w:sz w:val="21"/>
                <w:szCs w:val="21"/>
                <w:highlight w:val="none"/>
                <w:lang w:val="en-US" w:eastAsia="zh-CN"/>
              </w:rPr>
              <w:t>储油区</w:t>
            </w:r>
            <w:r>
              <w:rPr>
                <w:rFonts w:hint="default" w:ascii="Times New Roman" w:hAnsi="Times New Roman" w:eastAsia="宋体" w:cs="Times New Roman"/>
                <w:sz w:val="21"/>
                <w:szCs w:val="21"/>
                <w:highlight w:val="none"/>
              </w:rPr>
              <w:t>油罐泄漏次生突发水气混合污染环境事件现场处置预案</w:t>
            </w:r>
          </w:p>
        </w:tc>
        <w:tc>
          <w:tcPr>
            <w:tcW w:w="143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现场处置预案编号</w:t>
            </w:r>
          </w:p>
        </w:tc>
        <w:tc>
          <w:tcPr>
            <w:tcW w:w="644"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YA001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污染事件影响情景描述</w:t>
            </w:r>
          </w:p>
        </w:tc>
        <w:tc>
          <w:tcPr>
            <w:tcW w:w="1107"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ind w:left="15"/>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泄漏物料</w:t>
            </w:r>
          </w:p>
        </w:tc>
        <w:tc>
          <w:tcPr>
            <w:tcW w:w="3619"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rPr>
                <w:rFonts w:hint="eastAsia"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汽油</w:t>
            </w:r>
            <w:r>
              <w:rPr>
                <w:rFonts w:hint="eastAsia" w:ascii="Times New Roman" w:hAnsi="Times New Roman" w:cs="Times New Roman"/>
                <w:sz w:val="21"/>
                <w:szCs w:val="21"/>
                <w:highlight w:val="none"/>
                <w:lang w:eastAsia="zh-CN"/>
              </w:rPr>
              <w:t>、柴油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107"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ind w:left="15"/>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发生原因</w:t>
            </w:r>
          </w:p>
        </w:tc>
        <w:tc>
          <w:tcPr>
            <w:tcW w:w="3619"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eastAsia="zh-CN"/>
              </w:rPr>
              <w:t>油罐</w:t>
            </w:r>
            <w:r>
              <w:rPr>
                <w:rFonts w:hint="default" w:ascii="Times New Roman" w:hAnsi="Times New Roman" w:eastAsia="宋体" w:cs="Times New Roman"/>
                <w:sz w:val="21"/>
                <w:szCs w:val="21"/>
                <w:highlight w:val="none"/>
              </w:rPr>
              <w:t>破损或员工操作失误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107"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ind w:left="15"/>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污染类型</w:t>
            </w:r>
          </w:p>
        </w:tc>
        <w:tc>
          <w:tcPr>
            <w:tcW w:w="3619"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水污染○   气污染○   水、气污染●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7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107"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事故种类</w:t>
            </w:r>
          </w:p>
        </w:tc>
        <w:tc>
          <w:tcPr>
            <w:tcW w:w="3619"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eastAsia="zh-CN"/>
              </w:rPr>
              <w:t>泄漏</w:t>
            </w:r>
            <w:r>
              <w:rPr>
                <w:rFonts w:hint="default" w:ascii="Times New Roman" w:hAnsi="Times New Roman" w:eastAsia="宋体" w:cs="Times New Roman"/>
                <w:sz w:val="21"/>
                <w:szCs w:val="21"/>
                <w:highlight w:val="none"/>
              </w:rPr>
              <w:t>●    火灾●    爆炸□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107"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持续时间</w:t>
            </w:r>
          </w:p>
        </w:tc>
        <w:tc>
          <w:tcPr>
            <w:tcW w:w="3619"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10min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107"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污染物量</w:t>
            </w:r>
          </w:p>
        </w:tc>
        <w:tc>
          <w:tcPr>
            <w:tcW w:w="3619" w:type="pct"/>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rFonts w:hint="default" w:ascii="Times New Roman" w:hAnsi="Times New Roman" w:eastAsia="宋体" w:cs="Times New Roman"/>
                <w:sz w:val="21"/>
                <w:szCs w:val="21"/>
                <w:highlight w:val="none"/>
                <w:lang w:val="en-US"/>
              </w:rPr>
            </w:pPr>
            <w:r>
              <w:rPr>
                <w:rFonts w:hint="default" w:ascii="Times New Roman" w:hAnsi="Times New Roman" w:eastAsia="宋体" w:cs="Times New Roman"/>
                <w:sz w:val="21"/>
                <w:szCs w:val="21"/>
                <w:highlight w:val="none"/>
                <w:lang w:val="en-US" w:eastAsia="zh-CN"/>
              </w:rPr>
              <w:t>100kg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107"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危害程度</w:t>
            </w:r>
          </w:p>
        </w:tc>
        <w:tc>
          <w:tcPr>
            <w:tcW w:w="3619" w:type="pct"/>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轻度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107"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敏感目标</w:t>
            </w:r>
          </w:p>
        </w:tc>
        <w:tc>
          <w:tcPr>
            <w:tcW w:w="3619" w:type="pct"/>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加油站内人员、下风向居民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jc w:val="center"/>
        </w:trPr>
        <w:tc>
          <w:tcPr>
            <w:tcW w:w="1380" w:type="pct"/>
            <w:gridSpan w:val="2"/>
            <w:tcBorders>
              <w:top w:val="single" w:color="auto" w:sz="4" w:space="0"/>
              <w:left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处置人员及分工</w:t>
            </w:r>
          </w:p>
        </w:tc>
        <w:tc>
          <w:tcPr>
            <w:tcW w:w="3619" w:type="pct"/>
            <w:gridSpan w:val="3"/>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现场指挥长：应急救援第一责任人，负责组织实施现场处置；负责现场处置的具体实施及人员调配</w:t>
            </w:r>
          </w:p>
          <w:p>
            <w:pPr>
              <w:pStyle w:val="20"/>
              <w:keepNext w:val="0"/>
              <w:keepLines w:val="0"/>
              <w:pageBreakBefore w:val="0"/>
              <w:widowControl w:val="0"/>
              <w:kinsoku/>
              <w:wordWrap/>
              <w:overflowPunct/>
              <w:topLinePunct w:val="0"/>
              <w:autoSpaceDE/>
              <w:autoSpaceDN/>
              <w:bidi w:val="0"/>
              <w:adjustRightInd/>
              <w:snapToGrid/>
              <w:spacing w:after="0"/>
              <w:ind w:left="0" w:leftChars="0" w:firstLine="0" w:firstLineChars="0"/>
              <w:textAlignment w:val="auto"/>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应急处置小组成员：根据安排进行应急操作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80"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处置流程及步骤</w:t>
            </w:r>
          </w:p>
        </w:tc>
        <w:tc>
          <w:tcPr>
            <w:tcW w:w="3619"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drawing>
                <wp:anchor distT="0" distB="0" distL="114300" distR="114300" simplePos="0" relativeHeight="251670528" behindDoc="0" locked="0" layoutInCell="1" allowOverlap="1">
                  <wp:simplePos x="0" y="0"/>
                  <wp:positionH relativeFrom="column">
                    <wp:posOffset>-17780</wp:posOffset>
                  </wp:positionH>
                  <wp:positionV relativeFrom="paragraph">
                    <wp:posOffset>97155</wp:posOffset>
                  </wp:positionV>
                  <wp:extent cx="3495675" cy="1162050"/>
                  <wp:effectExtent l="0" t="0" r="9525" b="0"/>
                  <wp:wrapTopAndBottom/>
                  <wp:docPr id="1" name="图片 12"/>
                  <wp:cNvGraphicFramePr/>
                  <a:graphic xmlns:a="http://schemas.openxmlformats.org/drawingml/2006/main">
                    <a:graphicData uri="http://schemas.openxmlformats.org/drawingml/2006/picture">
                      <pic:pic xmlns:pic="http://schemas.openxmlformats.org/drawingml/2006/picture">
                        <pic:nvPicPr>
                          <pic:cNvPr id="1" name="图片 12"/>
                          <pic:cNvPicPr/>
                        </pic:nvPicPr>
                        <pic:blipFill>
                          <a:blip r:embed="rId28"/>
                          <a:stretch>
                            <a:fillRect/>
                          </a:stretch>
                        </pic:blipFill>
                        <pic:spPr>
                          <a:xfrm>
                            <a:off x="0" y="0"/>
                            <a:ext cx="3495675" cy="1162050"/>
                          </a:xfrm>
                          <a:prstGeom prst="rect">
                            <a:avLst/>
                          </a:prstGeom>
                          <a:noFill/>
                          <a:ln>
                            <a:noFill/>
                          </a:ln>
                        </pic:spPr>
                      </pic:pic>
                    </a:graphicData>
                  </a:graphic>
                </wp:anchor>
              </w:drawing>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泄漏事故：</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（1）迅速撤离加油站工作人员，同时向应急组报告</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（2）将加油站周边</w:t>
            </w:r>
            <w:r>
              <w:rPr>
                <w:rFonts w:hint="default" w:ascii="Times New Roman" w:hAnsi="Times New Roman" w:eastAsia="宋体" w:cs="Times New Roman"/>
                <w:kern w:val="2"/>
                <w:sz w:val="21"/>
                <w:szCs w:val="21"/>
                <w:highlight w:val="none"/>
                <w:lang w:val="en-US" w:eastAsia="zh-CN" w:bidi="ar-SA"/>
              </w:rPr>
              <w:t>20m</w:t>
            </w:r>
            <w:r>
              <w:rPr>
                <w:rFonts w:hint="default" w:ascii="Times New Roman" w:hAnsi="Times New Roman" w:eastAsia="宋体" w:cs="Times New Roman"/>
                <w:kern w:val="2"/>
                <w:sz w:val="21"/>
                <w:szCs w:val="21"/>
                <w:highlight w:val="none"/>
                <w:lang w:val="zh-CN" w:eastAsia="zh-CN" w:bidi="ar-SA"/>
              </w:rPr>
              <w:t>范围内的人员进行疏散</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（3）应急处置人员穿戴好手套</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（4）立即停止一切作业，关闭有关设备的电源和阀门</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w:t>
            </w:r>
            <w:r>
              <w:rPr>
                <w:rFonts w:hint="default" w:ascii="Times New Roman" w:hAnsi="Times New Roman" w:eastAsia="宋体" w:cs="Times New Roman"/>
                <w:kern w:val="2"/>
                <w:sz w:val="21"/>
                <w:szCs w:val="21"/>
                <w:highlight w:val="none"/>
                <w:lang w:val="en-US" w:eastAsia="zh-CN" w:bidi="ar-SA"/>
              </w:rPr>
              <w:t>5</w:t>
            </w:r>
            <w:r>
              <w:rPr>
                <w:rFonts w:hint="default" w:ascii="Times New Roman" w:hAnsi="Times New Roman" w:eastAsia="宋体" w:cs="Times New Roman"/>
                <w:kern w:val="2"/>
                <w:sz w:val="21"/>
                <w:szCs w:val="21"/>
                <w:highlight w:val="none"/>
                <w:lang w:val="zh-CN" w:eastAsia="zh-CN" w:bidi="ar-SA"/>
              </w:rPr>
              <w:t>）使用堵漏材料对泄漏点堵漏；</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w:t>
            </w:r>
            <w:r>
              <w:rPr>
                <w:rFonts w:hint="default" w:ascii="Times New Roman" w:hAnsi="Times New Roman" w:eastAsia="宋体" w:cs="Times New Roman"/>
                <w:kern w:val="2"/>
                <w:sz w:val="21"/>
                <w:szCs w:val="21"/>
                <w:highlight w:val="none"/>
                <w:lang w:val="en-US" w:eastAsia="zh-CN" w:bidi="ar-SA"/>
              </w:rPr>
              <w:t>6</w:t>
            </w:r>
            <w:r>
              <w:rPr>
                <w:rFonts w:hint="default" w:ascii="Times New Roman" w:hAnsi="Times New Roman" w:eastAsia="宋体" w:cs="Times New Roman"/>
                <w:kern w:val="2"/>
                <w:sz w:val="21"/>
                <w:szCs w:val="21"/>
                <w:highlight w:val="none"/>
                <w:lang w:val="zh-CN" w:eastAsia="zh-CN" w:bidi="ar-SA"/>
              </w:rPr>
              <w:t>）迅速用消防沙、吸油毡吸收；</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火灾事故：</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1）若泄漏后在处置过程中不慎发生火灾，应立即通知现场处置组组长，现场处置组组长接到通知后，应立带领现场处置人员立即赶赴现场扑救。扑救初期火灾。在火灾尚未扩大到不可控制之前，应使用当移动式灭火器来控制火灾；</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2）切断火势蔓延的途径：冷却和疏散受火势威胁的密闭容器和可燃物，控制燃烧范围，并积极抢救受伤和被困人员。若火势不能得到控制，由应急救援组组长通知当地消防、环保、安全等相关部门人员，并立即采取紧急措施。包括通知站内人员及附近居民进行人员疏散。</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3）封锁周边道路，严禁车辆通行，保持消防通道畅通，做好接应消防车的准备。灭火工作结束后，对现场进行恢复清理，对环境可能受到污染范围内的空气、水样、土壤进行取样监测，判定污染影响程度和采取必要的措施。</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（4）调查和鉴定事故原因，提出事故评估报告，补充或修改事故防范措施和应急方案。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污染处置措施描述</w:t>
            </w:r>
          </w:p>
        </w:tc>
        <w:tc>
          <w:tcPr>
            <w:tcW w:w="1107"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应急报告</w:t>
            </w:r>
          </w:p>
          <w:p>
            <w:pPr>
              <w:autoSpaceDE w:val="0"/>
              <w:autoSpaceDN w:val="0"/>
              <w:spacing w:line="300" w:lineRule="exact"/>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伍子文</w:t>
            </w:r>
            <w:r>
              <w:rPr>
                <w:rFonts w:hint="default" w:ascii="Times New Roman" w:hAnsi="Times New Roman" w:eastAsia="宋体" w:cs="Times New Roman"/>
                <w:sz w:val="21"/>
                <w:szCs w:val="21"/>
                <w:highlight w:val="none"/>
                <w:u w:val="none"/>
              </w:rPr>
              <w:t>）</w:t>
            </w:r>
          </w:p>
        </w:tc>
        <w:tc>
          <w:tcPr>
            <w:tcW w:w="3619"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both"/>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发现者——值班长——</w:t>
            </w:r>
            <w:r>
              <w:rPr>
                <w:rFonts w:hint="eastAsia" w:ascii="Times New Roman" w:hAnsi="Times New Roman" w:cs="Times New Roman"/>
                <w:kern w:val="2"/>
                <w:sz w:val="21"/>
                <w:szCs w:val="21"/>
                <w:highlight w:val="none"/>
                <w:lang w:val="zh-CN" w:eastAsia="zh-CN" w:bidi="ar-SA"/>
              </w:rPr>
              <w:t>总指挥</w:t>
            </w:r>
            <w:r>
              <w:rPr>
                <w:rFonts w:hint="default" w:ascii="Times New Roman" w:hAnsi="Times New Roman" w:eastAsia="宋体" w:cs="Times New Roman"/>
                <w:kern w:val="2"/>
                <w:sz w:val="21"/>
                <w:szCs w:val="21"/>
                <w:highlight w:val="none"/>
                <w:lang w:val="zh-CN" w:eastAsia="zh-CN" w:bidi="ar-SA"/>
              </w:rPr>
              <w:t>，报告内容包括突发环境污染事件时间、位置、类型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107"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现场隔离</w:t>
            </w:r>
          </w:p>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向小华</w:t>
            </w:r>
            <w:r>
              <w:rPr>
                <w:rFonts w:hint="default" w:ascii="Times New Roman" w:hAnsi="Times New Roman" w:eastAsia="宋体" w:cs="Times New Roman"/>
                <w:sz w:val="21"/>
                <w:szCs w:val="21"/>
                <w:highlight w:val="none"/>
                <w:u w:val="none"/>
              </w:rPr>
              <w:t>）</w:t>
            </w:r>
          </w:p>
        </w:tc>
        <w:tc>
          <w:tcPr>
            <w:tcW w:w="3619"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both"/>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整个站场拉警戒线，对加油站进出口进行封闭，严格限制进出，保证救援通道畅通停止作业，立即使用附近灭火器材实施扑救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7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107"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排险措施</w:t>
            </w:r>
          </w:p>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伍子文</w:t>
            </w:r>
            <w:r>
              <w:rPr>
                <w:rFonts w:hint="default" w:ascii="Times New Roman" w:hAnsi="Times New Roman" w:eastAsia="宋体" w:cs="Times New Roman"/>
                <w:sz w:val="21"/>
                <w:szCs w:val="21"/>
                <w:highlight w:val="none"/>
                <w:u w:val="none"/>
              </w:rPr>
              <w:t>）</w:t>
            </w:r>
          </w:p>
        </w:tc>
        <w:tc>
          <w:tcPr>
            <w:tcW w:w="3619" w:type="pct"/>
            <w:gridSpan w:val="3"/>
            <w:tcBorders>
              <w:top w:val="single" w:color="auto" w:sz="4" w:space="0"/>
              <w:left w:val="single" w:color="auto" w:sz="4" w:space="0"/>
              <w:right w:val="single" w:color="auto" w:sz="4" w:space="0"/>
            </w:tcBorders>
            <w:noWrap w:val="0"/>
            <w:vAlign w:val="center"/>
          </w:tcPr>
          <w:p>
            <w:pPr>
              <w:autoSpaceDE w:val="0"/>
              <w:autoSpaceDN w:val="0"/>
              <w:spacing w:line="400" w:lineRule="exact"/>
              <w:jc w:val="both"/>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切断电源，火势无法控制时报应急救援组，请求外部应急支援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27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107"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污染处置</w:t>
            </w:r>
          </w:p>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伍子文</w:t>
            </w:r>
            <w:r>
              <w:rPr>
                <w:rFonts w:hint="default" w:ascii="Times New Roman" w:hAnsi="Times New Roman" w:eastAsia="宋体" w:cs="Times New Roman"/>
                <w:sz w:val="21"/>
                <w:szCs w:val="21"/>
                <w:highlight w:val="none"/>
                <w:u w:val="none"/>
              </w:rPr>
              <w:t>）</w:t>
            </w:r>
          </w:p>
        </w:tc>
        <w:tc>
          <w:tcPr>
            <w:tcW w:w="3619" w:type="pct"/>
            <w:gridSpan w:val="3"/>
            <w:tcBorders>
              <w:top w:val="single" w:color="auto" w:sz="4" w:space="0"/>
              <w:left w:val="single" w:color="auto" w:sz="4" w:space="0"/>
              <w:right w:val="single" w:color="auto" w:sz="4" w:space="0"/>
            </w:tcBorders>
            <w:noWrap w:val="0"/>
            <w:vAlign w:val="center"/>
          </w:tcPr>
          <w:p>
            <w:pPr>
              <w:autoSpaceDE w:val="0"/>
              <w:autoSpaceDN w:val="0"/>
              <w:spacing w:line="400" w:lineRule="exact"/>
              <w:jc w:val="both"/>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将消防废水进行收集，灭火完成后对现场进行恢复清理，产生的废干粉、沙土等废物集中收集后送有危废资质单位处理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2"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107"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撤   离</w:t>
            </w:r>
          </w:p>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向小华</w:t>
            </w:r>
            <w:r>
              <w:rPr>
                <w:rFonts w:hint="default" w:ascii="Times New Roman" w:hAnsi="Times New Roman" w:eastAsia="宋体" w:cs="Times New Roman"/>
                <w:sz w:val="21"/>
                <w:szCs w:val="21"/>
                <w:highlight w:val="none"/>
                <w:u w:val="none"/>
              </w:rPr>
              <w:t>）</w:t>
            </w:r>
          </w:p>
        </w:tc>
        <w:tc>
          <w:tcPr>
            <w:tcW w:w="3619"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both"/>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现场人员、车辆进行疏散、撤离，火势无法控制时报应急救援组，根据事故情况对周边人员进行撤离</w:t>
            </w:r>
          </w:p>
        </w:tc>
      </w:tr>
    </w:tbl>
    <w:p>
      <w:pPr>
        <w:pStyle w:val="20"/>
        <w:ind w:left="0" w:leftChars="0" w:firstLine="0" w:firstLineChars="0"/>
        <w:rPr>
          <w:rFonts w:hint="default" w:ascii="Times New Roman" w:hAnsi="Times New Roman" w:cs="Times New Roman"/>
          <w:highlight w:val="none"/>
          <w:lang w:eastAsia="zh-CN"/>
        </w:rPr>
      </w:pPr>
    </w:p>
    <w:p>
      <w:pPr>
        <w:keepNext w:val="0"/>
        <w:keepLines w:val="0"/>
        <w:pageBreakBefore w:val="0"/>
        <w:kinsoku/>
        <w:wordWrap/>
        <w:overflowPunct/>
        <w:topLinePunct w:val="0"/>
        <w:bidi w:val="0"/>
        <w:adjustRightInd w:val="0"/>
        <w:snapToGrid w:val="0"/>
        <w:spacing w:line="360" w:lineRule="auto"/>
        <w:textAlignment w:val="auto"/>
        <w:rPr>
          <w:rFonts w:hint="default" w:ascii="Times New Roman" w:hAnsi="Times New Roman" w:cs="Times New Roman"/>
          <w:b/>
          <w:bCs/>
          <w:color w:val="auto"/>
          <w:sz w:val="32"/>
          <w:szCs w:val="32"/>
          <w:highlight w:val="none"/>
        </w:rPr>
      </w:pPr>
    </w:p>
    <w:p>
      <w:pPr>
        <w:keepNext w:val="0"/>
        <w:keepLines w:val="0"/>
        <w:pageBreakBefore w:val="0"/>
        <w:kinsoku/>
        <w:wordWrap/>
        <w:overflowPunct/>
        <w:topLinePunct w:val="0"/>
        <w:bidi w:val="0"/>
        <w:textAlignment w:val="auto"/>
        <w:rPr>
          <w:rFonts w:hint="default" w:ascii="Times New Roman" w:hAnsi="Times New Roman" w:cs="Times New Roman"/>
          <w:b/>
          <w:bCs/>
          <w:color w:val="auto"/>
          <w:sz w:val="24"/>
          <w:highlight w:val="none"/>
        </w:rPr>
      </w:pPr>
      <w:r>
        <w:rPr>
          <w:rFonts w:hint="default" w:ascii="Times New Roman" w:hAnsi="Times New Roman" w:cs="Times New Roman"/>
          <w:b/>
          <w:bCs/>
          <w:color w:val="auto"/>
          <w:sz w:val="24"/>
          <w:highlight w:val="none"/>
        </w:rPr>
        <w:br w:type="page"/>
      </w:r>
    </w:p>
    <w:p>
      <w:pPr>
        <w:keepNext w:val="0"/>
        <w:keepLines w:val="0"/>
        <w:pageBreakBefore w:val="0"/>
        <w:widowControl w:val="0"/>
        <w:kinsoku/>
        <w:wordWrap/>
        <w:overflowPunct/>
        <w:topLinePunct w:val="0"/>
        <w:autoSpaceDE/>
        <w:autoSpaceDN/>
        <w:bidi w:val="0"/>
        <w:adjustRightInd w:val="0"/>
        <w:snapToGrid w:val="0"/>
        <w:spacing w:line="240" w:lineRule="exact"/>
        <w:jc w:val="center"/>
        <w:textAlignment w:val="auto"/>
        <w:rPr>
          <w:rFonts w:hint="default" w:ascii="Times New Roman" w:hAnsi="Times New Roman" w:eastAsia="宋体" w:cs="Times New Roman"/>
          <w:color w:val="auto"/>
          <w:sz w:val="24"/>
          <w:highlight w:val="none"/>
          <w:lang w:eastAsia="zh-CN"/>
        </w:rPr>
      </w:pPr>
      <w:r>
        <w:rPr>
          <w:rFonts w:hint="default" w:ascii="Times New Roman" w:hAnsi="Times New Roman" w:cs="Times New Roman"/>
          <w:b/>
          <w:bCs/>
          <w:color w:val="auto"/>
          <w:sz w:val="24"/>
          <w:highlight w:val="none"/>
        </w:rPr>
        <w:t>表</w:t>
      </w:r>
      <w:r>
        <w:rPr>
          <w:rFonts w:hint="default" w:ascii="Times New Roman" w:hAnsi="Times New Roman" w:cs="Times New Roman"/>
          <w:b/>
          <w:bCs/>
          <w:color w:val="auto"/>
          <w:sz w:val="24"/>
          <w:highlight w:val="none"/>
          <w:lang w:val="en-US" w:eastAsia="zh-CN"/>
        </w:rPr>
        <w:t>2</w:t>
      </w:r>
      <w:r>
        <w:rPr>
          <w:rFonts w:hint="eastAsia" w:ascii="Times New Roman" w:hAnsi="Times New Roman" w:cs="Times New Roman"/>
          <w:b/>
          <w:bCs/>
          <w:color w:val="auto"/>
          <w:sz w:val="24"/>
          <w:highlight w:val="none"/>
          <w:lang w:val="en-US" w:eastAsia="zh-CN"/>
        </w:rPr>
        <w:t xml:space="preserve"> </w:t>
      </w:r>
      <w:r>
        <w:rPr>
          <w:rFonts w:hint="default" w:ascii="Times New Roman" w:hAnsi="Times New Roman" w:cs="Times New Roman"/>
          <w:b/>
          <w:bCs/>
          <w:color w:val="auto"/>
          <w:sz w:val="24"/>
          <w:highlight w:val="none"/>
          <w:lang w:eastAsia="zh-CN"/>
        </w:rPr>
        <w:t>卸油</w:t>
      </w:r>
      <w:r>
        <w:rPr>
          <w:rFonts w:hint="eastAsia" w:ascii="Times New Roman" w:hAnsi="Times New Roman" w:cs="Times New Roman"/>
          <w:b/>
          <w:bCs/>
          <w:color w:val="auto"/>
          <w:sz w:val="24"/>
          <w:highlight w:val="none"/>
          <w:lang w:eastAsia="zh-CN"/>
        </w:rPr>
        <w:t>区油品</w:t>
      </w:r>
      <w:r>
        <w:rPr>
          <w:rFonts w:hint="default" w:ascii="Times New Roman" w:hAnsi="Times New Roman" w:cs="Times New Roman"/>
          <w:b/>
          <w:bCs/>
          <w:color w:val="auto"/>
          <w:sz w:val="24"/>
          <w:highlight w:val="none"/>
        </w:rPr>
        <w:t>泄漏事件应急</w:t>
      </w:r>
      <w:r>
        <w:rPr>
          <w:rFonts w:hint="default" w:ascii="Times New Roman" w:hAnsi="Times New Roman" w:cs="Times New Roman"/>
          <w:b/>
          <w:bCs/>
          <w:color w:val="auto"/>
          <w:sz w:val="24"/>
          <w:highlight w:val="none"/>
          <w:lang w:eastAsia="zh-CN"/>
        </w:rPr>
        <w:t>处置预案</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0"/>
        <w:gridCol w:w="1873"/>
        <w:gridCol w:w="2645"/>
        <w:gridCol w:w="2442"/>
        <w:gridCol w:w="1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369"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环境风险点位（源）名称</w:t>
            </w:r>
          </w:p>
        </w:tc>
        <w:tc>
          <w:tcPr>
            <w:tcW w:w="1552"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spacing w:line="240" w:lineRule="auto"/>
              <w:jc w:val="center"/>
              <w:textAlignment w:val="auto"/>
              <w:rPr>
                <w:rFonts w:hint="default" w:ascii="Times New Roman" w:hAnsi="Times New Roman" w:eastAsia="宋体" w:cs="Times New Roman"/>
                <w:color w:val="auto"/>
                <w:spacing w:val="-10"/>
                <w:sz w:val="21"/>
                <w:szCs w:val="21"/>
                <w:highlight w:val="none"/>
                <w:lang w:val="zh-CN"/>
              </w:rPr>
            </w:pPr>
            <w:r>
              <w:rPr>
                <w:rFonts w:hint="default" w:ascii="Times New Roman" w:hAnsi="Times New Roman" w:eastAsia="宋体" w:cs="Times New Roman"/>
                <w:color w:val="auto"/>
                <w:spacing w:val="-10"/>
                <w:sz w:val="21"/>
                <w:szCs w:val="21"/>
                <w:highlight w:val="none"/>
                <w:lang w:val="zh-CN"/>
              </w:rPr>
              <w:t>卸油区</w:t>
            </w:r>
          </w:p>
        </w:tc>
        <w:tc>
          <w:tcPr>
            <w:tcW w:w="14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240" w:lineRule="auto"/>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环境风险点位（源）编号</w:t>
            </w:r>
          </w:p>
        </w:tc>
        <w:tc>
          <w:tcPr>
            <w:tcW w:w="64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240" w:lineRule="auto"/>
              <w:ind w:right="-53" w:rightChars="-25"/>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FXDW002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369"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所在环境风险单元名称</w:t>
            </w:r>
          </w:p>
        </w:tc>
        <w:tc>
          <w:tcPr>
            <w:tcW w:w="1552"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spacing w:val="-10"/>
                <w:sz w:val="21"/>
                <w:szCs w:val="21"/>
                <w:highlight w:val="none"/>
                <w:lang w:val="zh-CN"/>
              </w:rPr>
            </w:pPr>
            <w:r>
              <w:rPr>
                <w:rFonts w:hint="default" w:ascii="Times New Roman" w:hAnsi="Times New Roman" w:eastAsia="宋体" w:cs="Times New Roman"/>
                <w:spacing w:val="-10"/>
                <w:sz w:val="21"/>
                <w:szCs w:val="21"/>
                <w:highlight w:val="none"/>
                <w:lang w:val="zh-CN"/>
              </w:rPr>
              <w:t>加油站</w:t>
            </w:r>
          </w:p>
        </w:tc>
        <w:tc>
          <w:tcPr>
            <w:tcW w:w="1433"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所在环境风险单元编号</w:t>
            </w:r>
          </w:p>
        </w:tc>
        <w:tc>
          <w:tcPr>
            <w:tcW w:w="64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ind w:right="-53" w:rightChars="-25"/>
              <w:jc w:val="center"/>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FXDY0</w:t>
            </w:r>
            <w:r>
              <w:rPr>
                <w:rFonts w:hint="default" w:ascii="Times New Roman" w:hAnsi="Times New Roman" w:eastAsia="宋体" w:cs="Times New Roman"/>
                <w:sz w:val="21"/>
                <w:szCs w:val="21"/>
                <w:highlight w:val="none"/>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9"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现场处置预案名称</w:t>
            </w:r>
          </w:p>
        </w:tc>
        <w:tc>
          <w:tcPr>
            <w:tcW w:w="1552"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eastAsia="zh-CN"/>
              </w:rPr>
              <w:t>卸油区油品</w:t>
            </w:r>
            <w:r>
              <w:rPr>
                <w:rFonts w:hint="default" w:ascii="Times New Roman" w:hAnsi="Times New Roman" w:eastAsia="宋体" w:cs="Times New Roman"/>
                <w:sz w:val="21"/>
                <w:szCs w:val="21"/>
                <w:highlight w:val="none"/>
              </w:rPr>
              <w:t>泄漏次生突发水气混合污染环境事件现场处置预案</w:t>
            </w:r>
          </w:p>
        </w:tc>
        <w:tc>
          <w:tcPr>
            <w:tcW w:w="1433"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现场处置预案编号</w:t>
            </w:r>
          </w:p>
        </w:tc>
        <w:tc>
          <w:tcPr>
            <w:tcW w:w="644"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rPr>
              <w:t>YA00</w:t>
            </w:r>
            <w:r>
              <w:rPr>
                <w:rFonts w:hint="default" w:ascii="Times New Roman" w:hAnsi="Times New Roman" w:eastAsia="宋体" w:cs="Times New Roman"/>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污染事件影响情景描述</w:t>
            </w:r>
          </w:p>
        </w:tc>
        <w:tc>
          <w:tcPr>
            <w:tcW w:w="10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ind w:left="15"/>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泄漏物料</w:t>
            </w:r>
          </w:p>
        </w:tc>
        <w:tc>
          <w:tcPr>
            <w:tcW w:w="3630"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rPr>
                <w:rFonts w:hint="eastAsia"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汽油</w:t>
            </w:r>
            <w:r>
              <w:rPr>
                <w:rFonts w:hint="eastAsia" w:ascii="Times New Roman" w:hAnsi="Times New Roman" w:cs="Times New Roman"/>
                <w:sz w:val="21"/>
                <w:szCs w:val="21"/>
                <w:highlight w:val="none"/>
                <w:lang w:eastAsia="zh-CN"/>
              </w:rPr>
              <w:t>、柴油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ind w:left="15"/>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发生原因</w:t>
            </w:r>
          </w:p>
        </w:tc>
        <w:tc>
          <w:tcPr>
            <w:tcW w:w="3630"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eastAsia="zh-CN"/>
              </w:rPr>
              <w:t>管道</w:t>
            </w:r>
            <w:r>
              <w:rPr>
                <w:rFonts w:hint="default" w:ascii="Times New Roman" w:hAnsi="Times New Roman" w:eastAsia="宋体" w:cs="Times New Roman"/>
                <w:sz w:val="21"/>
                <w:szCs w:val="21"/>
                <w:highlight w:val="none"/>
              </w:rPr>
              <w:t>破损或员工操作失误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ind w:left="15"/>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污染类型</w:t>
            </w:r>
          </w:p>
        </w:tc>
        <w:tc>
          <w:tcPr>
            <w:tcW w:w="3630"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水污染○   气污染○   水、气污染●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7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事故种类</w:t>
            </w:r>
          </w:p>
        </w:tc>
        <w:tc>
          <w:tcPr>
            <w:tcW w:w="3630"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eastAsia="zh-CN"/>
              </w:rPr>
              <w:t>泄漏</w:t>
            </w:r>
            <w:r>
              <w:rPr>
                <w:rFonts w:hint="default" w:ascii="Times New Roman" w:hAnsi="Times New Roman" w:eastAsia="宋体" w:cs="Times New Roman"/>
                <w:sz w:val="21"/>
                <w:szCs w:val="21"/>
                <w:highlight w:val="none"/>
              </w:rPr>
              <w:t>●    火灾●    爆炸□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持续时间</w:t>
            </w:r>
          </w:p>
        </w:tc>
        <w:tc>
          <w:tcPr>
            <w:tcW w:w="3630"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val="en-US" w:eastAsia="zh-CN"/>
              </w:rPr>
              <w:t>1</w:t>
            </w:r>
            <w:r>
              <w:rPr>
                <w:rFonts w:hint="default" w:ascii="Times New Roman" w:hAnsi="Times New Roman" w:eastAsia="宋体" w:cs="Times New Roman"/>
                <w:sz w:val="21"/>
                <w:szCs w:val="21"/>
                <w:highlight w:val="none"/>
              </w:rPr>
              <w:t>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污染物量</w:t>
            </w:r>
          </w:p>
        </w:tc>
        <w:tc>
          <w:tcPr>
            <w:tcW w:w="3630" w:type="pct"/>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5kg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危害程度</w:t>
            </w:r>
          </w:p>
        </w:tc>
        <w:tc>
          <w:tcPr>
            <w:tcW w:w="3630" w:type="pct"/>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轻度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敏感目标</w:t>
            </w:r>
          </w:p>
        </w:tc>
        <w:tc>
          <w:tcPr>
            <w:tcW w:w="3630" w:type="pct"/>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rFonts w:hint="default"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lang w:val="en-US" w:eastAsia="zh-CN"/>
              </w:rPr>
              <w:t>加油站内人员、下风向居民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9"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处置人员及分工</w:t>
            </w:r>
          </w:p>
        </w:tc>
        <w:tc>
          <w:tcPr>
            <w:tcW w:w="3630" w:type="pct"/>
            <w:gridSpan w:val="3"/>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default" w:ascii="Times New Roman" w:hAnsi="Times New Roman" w:eastAsia="宋体" w:cs="Times New Roman"/>
                <w:kern w:val="2"/>
                <w:sz w:val="21"/>
                <w:szCs w:val="21"/>
                <w:highlight w:val="none"/>
                <w:lang w:val="zh-CN" w:eastAsia="zh-CN" w:bidi="ar-SA"/>
              </w:rPr>
            </w:pPr>
            <w:r>
              <w:rPr>
                <w:rFonts w:hint="eastAsia" w:ascii="Times New Roman" w:hAnsi="Times New Roman" w:cs="Times New Roman"/>
                <w:kern w:val="2"/>
                <w:sz w:val="21"/>
                <w:szCs w:val="21"/>
                <w:highlight w:val="none"/>
                <w:lang w:val="zh-CN" w:eastAsia="zh-CN" w:bidi="ar-SA"/>
              </w:rPr>
              <w:t>现场指挥长</w:t>
            </w:r>
            <w:r>
              <w:rPr>
                <w:rFonts w:hint="default" w:ascii="Times New Roman" w:hAnsi="Times New Roman" w:eastAsia="宋体" w:cs="Times New Roman"/>
                <w:kern w:val="2"/>
                <w:sz w:val="21"/>
                <w:szCs w:val="21"/>
                <w:highlight w:val="none"/>
                <w:lang w:val="zh-CN" w:eastAsia="zh-CN" w:bidi="ar-SA"/>
              </w:rPr>
              <w:t>：应急救援第一责任人，负责组织实施现场处置</w:t>
            </w:r>
            <w:r>
              <w:rPr>
                <w:rFonts w:hint="eastAsia" w:ascii="Times New Roman" w:hAnsi="Times New Roman" w:cs="Times New Roman"/>
                <w:kern w:val="2"/>
                <w:sz w:val="21"/>
                <w:szCs w:val="21"/>
                <w:highlight w:val="none"/>
                <w:lang w:val="zh-CN" w:eastAsia="zh-CN" w:bidi="ar-SA"/>
              </w:rPr>
              <w:t>；</w:t>
            </w:r>
            <w:r>
              <w:rPr>
                <w:rFonts w:hint="default" w:ascii="Times New Roman" w:hAnsi="Times New Roman" w:eastAsia="宋体" w:cs="Times New Roman"/>
                <w:kern w:val="2"/>
                <w:sz w:val="21"/>
                <w:szCs w:val="21"/>
                <w:highlight w:val="none"/>
                <w:lang w:val="zh-CN" w:eastAsia="zh-CN" w:bidi="ar-SA"/>
              </w:rPr>
              <w:t>负责现场处置的具体实施及人员调配</w:t>
            </w:r>
          </w:p>
          <w:p>
            <w:pPr>
              <w:keepNext w:val="0"/>
              <w:keepLines w:val="0"/>
              <w:pageBreakBefore w:val="0"/>
              <w:widowControl w:val="0"/>
              <w:kinsoku/>
              <w:wordWrap/>
              <w:overflowPunct/>
              <w:topLinePunct w:val="0"/>
              <w:autoSpaceDE w:val="0"/>
              <w:autoSpaceDN w:val="0"/>
              <w:bidi w:val="0"/>
              <w:adjustRightInd/>
              <w:snapToGrid/>
              <w:spacing w:line="240" w:lineRule="auto"/>
              <w:jc w:val="left"/>
              <w:textAlignment w:val="auto"/>
              <w:rPr>
                <w:rFonts w:hint="default" w:ascii="Times New Roman" w:hAnsi="Times New Roman" w:eastAsia="宋体" w:cs="Times New Roman"/>
                <w:spacing w:val="-10"/>
                <w:sz w:val="21"/>
                <w:szCs w:val="21"/>
                <w:highlight w:val="none"/>
                <w:lang w:val="zh-CN"/>
              </w:rPr>
            </w:pPr>
            <w:r>
              <w:rPr>
                <w:rFonts w:hint="eastAsia" w:ascii="Times New Roman" w:hAnsi="Times New Roman" w:cs="Times New Roman"/>
                <w:kern w:val="2"/>
                <w:sz w:val="21"/>
                <w:szCs w:val="21"/>
                <w:highlight w:val="none"/>
                <w:lang w:val="zh-CN" w:eastAsia="zh-CN" w:bidi="ar-SA"/>
              </w:rPr>
              <w:t>应急处置小组</w:t>
            </w:r>
            <w:r>
              <w:rPr>
                <w:rFonts w:hint="default" w:ascii="Times New Roman" w:hAnsi="Times New Roman" w:eastAsia="宋体" w:cs="Times New Roman"/>
                <w:kern w:val="2"/>
                <w:sz w:val="21"/>
                <w:szCs w:val="21"/>
                <w:highlight w:val="none"/>
                <w:lang w:val="zh-CN" w:eastAsia="zh-CN" w:bidi="ar-SA"/>
              </w:rPr>
              <w:t>成员：根据安排进行应急操作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69"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处置流程及步骤</w:t>
            </w:r>
          </w:p>
        </w:tc>
        <w:tc>
          <w:tcPr>
            <w:tcW w:w="3630"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drawing>
                <wp:anchor distT="0" distB="0" distL="114300" distR="114300" simplePos="0" relativeHeight="251671552" behindDoc="0" locked="0" layoutInCell="1" allowOverlap="1">
                  <wp:simplePos x="0" y="0"/>
                  <wp:positionH relativeFrom="column">
                    <wp:posOffset>63500</wp:posOffset>
                  </wp:positionH>
                  <wp:positionV relativeFrom="paragraph">
                    <wp:posOffset>168910</wp:posOffset>
                  </wp:positionV>
                  <wp:extent cx="3495675" cy="1162050"/>
                  <wp:effectExtent l="0" t="0" r="9525" b="0"/>
                  <wp:wrapTopAndBottom/>
                  <wp:docPr id="5" name="图片 12"/>
                  <wp:cNvGraphicFramePr/>
                  <a:graphic xmlns:a="http://schemas.openxmlformats.org/drawingml/2006/main">
                    <a:graphicData uri="http://schemas.openxmlformats.org/drawingml/2006/picture">
                      <pic:pic xmlns:pic="http://schemas.openxmlformats.org/drawingml/2006/picture">
                        <pic:nvPicPr>
                          <pic:cNvPr id="5" name="图片 12"/>
                          <pic:cNvPicPr/>
                        </pic:nvPicPr>
                        <pic:blipFill>
                          <a:blip r:embed="rId28"/>
                          <a:stretch>
                            <a:fillRect/>
                          </a:stretch>
                        </pic:blipFill>
                        <pic:spPr>
                          <a:xfrm>
                            <a:off x="0" y="0"/>
                            <a:ext cx="3495675" cy="1162050"/>
                          </a:xfrm>
                          <a:prstGeom prst="rect">
                            <a:avLst/>
                          </a:prstGeom>
                          <a:noFill/>
                          <a:ln>
                            <a:noFill/>
                          </a:ln>
                        </pic:spPr>
                      </pic:pic>
                    </a:graphicData>
                  </a:graphic>
                </wp:anchor>
              </w:drawing>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泄漏事故：</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（1）迅速向应急救援组组长报告</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（2）将泄漏点周边</w:t>
            </w:r>
            <w:r>
              <w:rPr>
                <w:rFonts w:hint="default" w:ascii="Times New Roman" w:hAnsi="Times New Roman" w:eastAsia="宋体" w:cs="Times New Roman"/>
                <w:kern w:val="2"/>
                <w:sz w:val="21"/>
                <w:szCs w:val="21"/>
                <w:highlight w:val="none"/>
                <w:lang w:val="en-US" w:eastAsia="zh-CN" w:bidi="ar-SA"/>
              </w:rPr>
              <w:t>10m</w:t>
            </w:r>
            <w:r>
              <w:rPr>
                <w:rFonts w:hint="default" w:ascii="Times New Roman" w:hAnsi="Times New Roman" w:eastAsia="宋体" w:cs="Times New Roman"/>
                <w:kern w:val="2"/>
                <w:sz w:val="21"/>
                <w:szCs w:val="21"/>
                <w:highlight w:val="none"/>
                <w:lang w:val="zh-CN" w:eastAsia="zh-CN" w:bidi="ar-SA"/>
              </w:rPr>
              <w:t>范围内的人员进行疏散</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（3）应急处置人员穿戴好手套</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（4）立即停止一切作业，关闭有关设备的电源和阀门</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w:t>
            </w:r>
            <w:r>
              <w:rPr>
                <w:rFonts w:hint="default" w:ascii="Times New Roman" w:hAnsi="Times New Roman" w:eastAsia="宋体" w:cs="Times New Roman"/>
                <w:kern w:val="2"/>
                <w:sz w:val="21"/>
                <w:szCs w:val="21"/>
                <w:highlight w:val="none"/>
                <w:lang w:val="en-US" w:eastAsia="zh-CN" w:bidi="ar-SA"/>
              </w:rPr>
              <w:t>5</w:t>
            </w:r>
            <w:r>
              <w:rPr>
                <w:rFonts w:hint="default" w:ascii="Times New Roman" w:hAnsi="Times New Roman" w:eastAsia="宋体" w:cs="Times New Roman"/>
                <w:kern w:val="2"/>
                <w:sz w:val="21"/>
                <w:szCs w:val="21"/>
                <w:highlight w:val="none"/>
                <w:lang w:val="zh-CN" w:eastAsia="zh-CN" w:bidi="ar-SA"/>
              </w:rPr>
              <w:t>）使用堵漏材料对泄漏点堵漏；</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w:t>
            </w:r>
            <w:r>
              <w:rPr>
                <w:rFonts w:hint="default" w:ascii="Times New Roman" w:hAnsi="Times New Roman" w:eastAsia="宋体" w:cs="Times New Roman"/>
                <w:kern w:val="2"/>
                <w:sz w:val="21"/>
                <w:szCs w:val="21"/>
                <w:highlight w:val="none"/>
                <w:lang w:val="en-US" w:eastAsia="zh-CN" w:bidi="ar-SA"/>
              </w:rPr>
              <w:t>6</w:t>
            </w:r>
            <w:r>
              <w:rPr>
                <w:rFonts w:hint="default" w:ascii="Times New Roman" w:hAnsi="Times New Roman" w:eastAsia="宋体" w:cs="Times New Roman"/>
                <w:kern w:val="2"/>
                <w:sz w:val="21"/>
                <w:szCs w:val="21"/>
                <w:highlight w:val="none"/>
                <w:lang w:val="zh-CN" w:eastAsia="zh-CN" w:bidi="ar-SA"/>
              </w:rPr>
              <w:t>）迅速用消防沙、吸油毡吸收；</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火灾事故：</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（1）若泄漏后在处置过程中不慎发生火灾，应立即通知现场处置组，现场处置组接到通知后，应立即赶赴现场扑救。扑救初期火灾。在火灾尚未扩大到不可控制之前，应使用移动式灭火器来控制火灾；</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2）切断火势蔓延的途径，冷却和疏散受火势威胁的密闭容器和可燃物，控制燃烧范围，并积极抢救受伤和被困人员。若火势不能得到控制，由应急救援组组长通知当地消防、环保、安全等相关部门人员，并立即采取紧急措施。包括通知站内人员及附近居民进行人员疏散。</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3）封锁周边道路，严禁车辆通行，保持消防通道畅通，做好接应消防车的准备。灭火工作结束后，对现场进行恢复清理，对环境可能受到污染范围内的空气、水样、土壤进行取样监测，判定污染影响程度和采取必要的处理。</w:t>
            </w:r>
          </w:p>
          <w:p>
            <w:pPr>
              <w:autoSpaceDE w:val="0"/>
              <w:autoSpaceDN w:val="0"/>
              <w:spacing w:line="400" w:lineRule="exact"/>
              <w:jc w:val="left"/>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（4）调查和鉴定事故原因，提出事故评估报告，补充或修改事故防范措施和应急方案。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污染处置措施描述</w:t>
            </w:r>
          </w:p>
        </w:tc>
        <w:tc>
          <w:tcPr>
            <w:tcW w:w="10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应急报告</w:t>
            </w:r>
          </w:p>
          <w:p>
            <w:pPr>
              <w:autoSpaceDE w:val="0"/>
              <w:autoSpaceDN w:val="0"/>
              <w:spacing w:line="300" w:lineRule="exact"/>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伍子文</w:t>
            </w:r>
            <w:r>
              <w:rPr>
                <w:rFonts w:hint="default" w:ascii="Times New Roman" w:hAnsi="Times New Roman" w:eastAsia="宋体" w:cs="Times New Roman"/>
                <w:sz w:val="21"/>
                <w:szCs w:val="21"/>
                <w:highlight w:val="none"/>
                <w:u w:val="none"/>
              </w:rPr>
              <w:t>）</w:t>
            </w:r>
          </w:p>
        </w:tc>
        <w:tc>
          <w:tcPr>
            <w:tcW w:w="3630"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both"/>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发现者——值班长——</w:t>
            </w:r>
            <w:r>
              <w:rPr>
                <w:rFonts w:hint="eastAsia" w:ascii="Times New Roman" w:hAnsi="Times New Roman" w:cs="Times New Roman"/>
                <w:kern w:val="2"/>
                <w:sz w:val="21"/>
                <w:szCs w:val="21"/>
                <w:highlight w:val="none"/>
                <w:lang w:val="zh-CN" w:eastAsia="zh-CN" w:bidi="ar-SA"/>
              </w:rPr>
              <w:t>总指挥</w:t>
            </w:r>
            <w:r>
              <w:rPr>
                <w:rFonts w:hint="default" w:ascii="Times New Roman" w:hAnsi="Times New Roman" w:eastAsia="宋体" w:cs="Times New Roman"/>
                <w:kern w:val="2"/>
                <w:sz w:val="21"/>
                <w:szCs w:val="21"/>
                <w:highlight w:val="none"/>
                <w:lang w:val="zh-CN" w:eastAsia="zh-CN" w:bidi="ar-SA"/>
              </w:rPr>
              <w:t>，报告内容包括突发环境污染事件时间、位置、类型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现场隔离</w:t>
            </w:r>
          </w:p>
          <w:p>
            <w:pPr>
              <w:autoSpaceDE w:val="0"/>
              <w:autoSpaceDN w:val="0"/>
              <w:spacing w:line="300" w:lineRule="exact"/>
              <w:jc w:val="center"/>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向小华</w:t>
            </w:r>
            <w:r>
              <w:rPr>
                <w:rFonts w:hint="default" w:ascii="Times New Roman" w:hAnsi="Times New Roman" w:eastAsia="宋体" w:cs="Times New Roman"/>
                <w:sz w:val="21"/>
                <w:szCs w:val="21"/>
                <w:highlight w:val="none"/>
                <w:u w:val="none"/>
              </w:rPr>
              <w:t>）</w:t>
            </w:r>
          </w:p>
        </w:tc>
        <w:tc>
          <w:tcPr>
            <w:tcW w:w="3630"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both"/>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整个站场拉警戒线，对加油站进出口进行封闭，严格限制进出，保证救援通道畅通停止作业，立即使用附近灭火器材实施扑救，关闭卸油管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7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排险措施</w:t>
            </w:r>
          </w:p>
          <w:p>
            <w:pPr>
              <w:autoSpaceDE w:val="0"/>
              <w:autoSpaceDN w:val="0"/>
              <w:spacing w:line="300" w:lineRule="exact"/>
              <w:jc w:val="center"/>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伍子文</w:t>
            </w:r>
            <w:r>
              <w:rPr>
                <w:rFonts w:hint="default" w:ascii="Times New Roman" w:hAnsi="Times New Roman" w:eastAsia="宋体" w:cs="Times New Roman"/>
                <w:sz w:val="21"/>
                <w:szCs w:val="21"/>
                <w:highlight w:val="none"/>
                <w:u w:val="none"/>
              </w:rPr>
              <w:t>）</w:t>
            </w:r>
          </w:p>
        </w:tc>
        <w:tc>
          <w:tcPr>
            <w:tcW w:w="3630" w:type="pct"/>
            <w:gridSpan w:val="3"/>
            <w:tcBorders>
              <w:top w:val="single" w:color="auto" w:sz="4" w:space="0"/>
              <w:left w:val="single" w:color="auto" w:sz="4" w:space="0"/>
              <w:right w:val="single" w:color="auto" w:sz="4" w:space="0"/>
            </w:tcBorders>
            <w:noWrap w:val="0"/>
            <w:vAlign w:val="center"/>
          </w:tcPr>
          <w:p>
            <w:pPr>
              <w:autoSpaceDE w:val="0"/>
              <w:autoSpaceDN w:val="0"/>
              <w:spacing w:line="400" w:lineRule="exact"/>
              <w:jc w:val="both"/>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切断管道进、出阀门，切断电源，火势无法控制时及时向应急救援组报告，请求外部应急支援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27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污染处置</w:t>
            </w:r>
          </w:p>
          <w:p>
            <w:pPr>
              <w:autoSpaceDE w:val="0"/>
              <w:autoSpaceDN w:val="0"/>
              <w:spacing w:line="300" w:lineRule="exact"/>
              <w:jc w:val="center"/>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伍子文</w:t>
            </w:r>
            <w:r>
              <w:rPr>
                <w:rFonts w:hint="default" w:ascii="Times New Roman" w:hAnsi="Times New Roman" w:eastAsia="宋体" w:cs="Times New Roman"/>
                <w:sz w:val="21"/>
                <w:szCs w:val="21"/>
                <w:highlight w:val="none"/>
                <w:u w:val="none"/>
              </w:rPr>
              <w:t>）</w:t>
            </w:r>
          </w:p>
        </w:tc>
        <w:tc>
          <w:tcPr>
            <w:tcW w:w="3630" w:type="pct"/>
            <w:gridSpan w:val="3"/>
            <w:tcBorders>
              <w:top w:val="single" w:color="auto" w:sz="4" w:space="0"/>
              <w:left w:val="single" w:color="auto" w:sz="4" w:space="0"/>
              <w:right w:val="single" w:color="auto" w:sz="4" w:space="0"/>
            </w:tcBorders>
            <w:noWrap w:val="0"/>
            <w:vAlign w:val="center"/>
          </w:tcPr>
          <w:p>
            <w:pPr>
              <w:autoSpaceDE w:val="0"/>
              <w:autoSpaceDN w:val="0"/>
              <w:spacing w:line="400" w:lineRule="exact"/>
              <w:jc w:val="both"/>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将消防废水进行收集，灭火完成后对现场进行恢复清理，产生的废干粉、沙土等废物集中收集后送有危废资质单位处理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0"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99"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撤   离</w:t>
            </w:r>
          </w:p>
          <w:p>
            <w:pPr>
              <w:autoSpaceDE w:val="0"/>
              <w:autoSpaceDN w:val="0"/>
              <w:spacing w:line="300" w:lineRule="exact"/>
              <w:jc w:val="center"/>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向小华</w:t>
            </w:r>
            <w:r>
              <w:rPr>
                <w:rFonts w:hint="default" w:ascii="Times New Roman" w:hAnsi="Times New Roman" w:eastAsia="宋体" w:cs="Times New Roman"/>
                <w:sz w:val="21"/>
                <w:szCs w:val="21"/>
                <w:highlight w:val="none"/>
                <w:u w:val="none"/>
              </w:rPr>
              <w:t>）</w:t>
            </w:r>
          </w:p>
        </w:tc>
        <w:tc>
          <w:tcPr>
            <w:tcW w:w="3630"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both"/>
              <w:rPr>
                <w:rFonts w:hint="default" w:ascii="Times New Roman" w:hAnsi="Times New Roman" w:eastAsia="宋体" w:cs="Times New Roman"/>
                <w:kern w:val="2"/>
                <w:sz w:val="21"/>
                <w:szCs w:val="21"/>
                <w:highlight w:val="none"/>
                <w:lang w:val="zh-CN" w:eastAsia="zh-CN" w:bidi="ar-SA"/>
              </w:rPr>
            </w:pPr>
            <w:r>
              <w:rPr>
                <w:rFonts w:hint="default" w:ascii="Times New Roman" w:hAnsi="Times New Roman" w:eastAsia="宋体" w:cs="Times New Roman"/>
                <w:kern w:val="2"/>
                <w:sz w:val="21"/>
                <w:szCs w:val="21"/>
                <w:highlight w:val="none"/>
                <w:lang w:val="zh-CN" w:eastAsia="zh-CN" w:bidi="ar-SA"/>
              </w:rPr>
              <w:t>现场人员、车辆进行疏散、撤离，火势无法控制时报应急救援组，根据事故情况对周边人员进行撤离</w:t>
            </w:r>
          </w:p>
        </w:tc>
      </w:tr>
    </w:tbl>
    <w:p>
      <w:pPr>
        <w:keepNext w:val="0"/>
        <w:keepLines w:val="0"/>
        <w:pageBreakBefore w:val="0"/>
        <w:kinsoku/>
        <w:wordWrap/>
        <w:overflowPunct/>
        <w:topLinePunct w:val="0"/>
        <w:bidi w:val="0"/>
        <w:adjustRightInd w:val="0"/>
        <w:snapToGrid w:val="0"/>
        <w:spacing w:line="360" w:lineRule="auto"/>
        <w:textAlignment w:val="auto"/>
        <w:rPr>
          <w:rFonts w:hint="default" w:ascii="Times New Roman" w:hAnsi="Times New Roman" w:cs="Times New Roman"/>
          <w:b/>
          <w:bCs/>
          <w:color w:val="auto"/>
          <w:sz w:val="32"/>
          <w:szCs w:val="32"/>
          <w:highlight w:val="none"/>
        </w:rPr>
      </w:pPr>
    </w:p>
    <w:p>
      <w:pPr>
        <w:keepNext w:val="0"/>
        <w:keepLines w:val="0"/>
        <w:pageBreakBefore w:val="0"/>
        <w:kinsoku/>
        <w:wordWrap/>
        <w:overflowPunct/>
        <w:topLinePunct w:val="0"/>
        <w:bidi w:val="0"/>
        <w:adjustRightInd w:val="0"/>
        <w:snapToGrid w:val="0"/>
        <w:spacing w:line="360" w:lineRule="auto"/>
        <w:textAlignment w:val="auto"/>
        <w:rPr>
          <w:rFonts w:hint="default" w:ascii="Times New Roman" w:hAnsi="Times New Roman" w:cs="Times New Roman"/>
          <w:b/>
          <w:bCs/>
          <w:color w:val="auto"/>
          <w:sz w:val="32"/>
          <w:szCs w:val="32"/>
          <w:highlight w:val="none"/>
        </w:rPr>
      </w:pPr>
    </w:p>
    <w:p>
      <w:pPr>
        <w:keepNext w:val="0"/>
        <w:keepLines w:val="0"/>
        <w:pageBreakBefore w:val="0"/>
        <w:kinsoku/>
        <w:wordWrap/>
        <w:overflowPunct/>
        <w:topLinePunct w:val="0"/>
        <w:bidi w:val="0"/>
        <w:adjustRightInd w:val="0"/>
        <w:snapToGrid w:val="0"/>
        <w:spacing w:line="360" w:lineRule="auto"/>
        <w:textAlignment w:val="auto"/>
        <w:rPr>
          <w:rFonts w:hint="default" w:ascii="Times New Roman" w:hAnsi="Times New Roman" w:cs="Times New Roman"/>
          <w:b/>
          <w:bCs/>
          <w:color w:val="auto"/>
          <w:sz w:val="32"/>
          <w:szCs w:val="32"/>
          <w:highlight w:val="none"/>
        </w:rPr>
      </w:pPr>
    </w:p>
    <w:p>
      <w:pPr>
        <w:keepNext w:val="0"/>
        <w:keepLines w:val="0"/>
        <w:pageBreakBefore w:val="0"/>
        <w:kinsoku/>
        <w:wordWrap/>
        <w:overflowPunct/>
        <w:topLinePunct w:val="0"/>
        <w:bidi w:val="0"/>
        <w:spacing w:line="360" w:lineRule="auto"/>
        <w:textAlignment w:val="auto"/>
        <w:rPr>
          <w:rFonts w:hint="default" w:ascii="Times New Roman" w:hAnsi="Times New Roman" w:cs="Times New Roman"/>
          <w:color w:val="auto"/>
          <w:sz w:val="28"/>
          <w:szCs w:val="22"/>
          <w:highlight w:val="none"/>
        </w:rPr>
      </w:pPr>
    </w:p>
    <w:p>
      <w:pPr>
        <w:keepNext w:val="0"/>
        <w:keepLines w:val="0"/>
        <w:pageBreakBefore w:val="0"/>
        <w:kinsoku/>
        <w:wordWrap/>
        <w:overflowPunct/>
        <w:topLinePunct w:val="0"/>
        <w:bidi w:val="0"/>
        <w:spacing w:line="360" w:lineRule="auto"/>
        <w:textAlignment w:val="auto"/>
        <w:rPr>
          <w:rFonts w:hint="default" w:ascii="Times New Roman" w:hAnsi="Times New Roman" w:cs="Times New Roman"/>
          <w:color w:val="auto"/>
          <w:sz w:val="28"/>
          <w:szCs w:val="22"/>
          <w:highlight w:val="none"/>
        </w:rPr>
      </w:pPr>
    </w:p>
    <w:p>
      <w:pPr>
        <w:keepNext w:val="0"/>
        <w:keepLines w:val="0"/>
        <w:pageBreakBefore w:val="0"/>
        <w:kinsoku/>
        <w:wordWrap/>
        <w:overflowPunct/>
        <w:topLinePunct w:val="0"/>
        <w:bidi w:val="0"/>
        <w:spacing w:line="360" w:lineRule="auto"/>
        <w:textAlignment w:val="auto"/>
        <w:rPr>
          <w:rFonts w:hint="default" w:ascii="Times New Roman" w:hAnsi="Times New Roman" w:cs="Times New Roman"/>
          <w:color w:val="auto"/>
          <w:sz w:val="28"/>
          <w:szCs w:val="22"/>
          <w:highlight w:val="none"/>
        </w:rPr>
      </w:pPr>
    </w:p>
    <w:p>
      <w:pPr>
        <w:keepNext w:val="0"/>
        <w:keepLines w:val="0"/>
        <w:pageBreakBefore w:val="0"/>
        <w:kinsoku/>
        <w:wordWrap/>
        <w:overflowPunct/>
        <w:topLinePunct w:val="0"/>
        <w:bidi w:val="0"/>
        <w:adjustRightInd w:val="0"/>
        <w:snapToGrid w:val="0"/>
        <w:spacing w:line="360" w:lineRule="auto"/>
        <w:jc w:val="center"/>
        <w:textAlignment w:val="auto"/>
        <w:rPr>
          <w:rFonts w:hint="default" w:ascii="Times New Roman" w:hAnsi="Times New Roman" w:cs="Times New Roman"/>
          <w:b/>
          <w:bCs/>
          <w:color w:val="auto"/>
          <w:sz w:val="24"/>
          <w:highlight w:val="none"/>
        </w:rPr>
      </w:pPr>
    </w:p>
    <w:p>
      <w:pPr>
        <w:keepNext w:val="0"/>
        <w:keepLines w:val="0"/>
        <w:pageBreakBefore w:val="0"/>
        <w:kinsoku/>
        <w:wordWrap/>
        <w:overflowPunct/>
        <w:topLinePunct w:val="0"/>
        <w:bidi w:val="0"/>
        <w:textAlignment w:val="auto"/>
        <w:rPr>
          <w:rFonts w:hint="default" w:ascii="Times New Roman" w:hAnsi="Times New Roman" w:cs="Times New Roman"/>
          <w:b/>
          <w:bCs/>
          <w:color w:val="auto"/>
          <w:sz w:val="24"/>
          <w:highlight w:val="none"/>
        </w:r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4"/>
          <w:highlight w:val="none"/>
        </w:rPr>
        <w:sectPr>
          <w:pgSz w:w="11906" w:h="16838"/>
          <w:pgMar w:top="1440" w:right="1800" w:bottom="1440" w:left="1800" w:header="1134" w:footer="992" w:gutter="0"/>
          <w:pgBorders>
            <w:top w:val="none" w:sz="0" w:space="0"/>
            <w:left w:val="none" w:sz="0" w:space="0"/>
            <w:bottom w:val="none" w:sz="0" w:space="0"/>
            <w:right w:val="none" w:sz="0" w:space="0"/>
          </w:pgBorders>
          <w:pgNumType w:fmt="decimal"/>
          <w:cols w:space="425" w:num="1"/>
          <w:docGrid w:type="lines" w:linePitch="312" w:charSpace="0"/>
        </w:sectPr>
      </w:pP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sz w:val="24"/>
          <w:highlight w:val="none"/>
          <w:lang w:eastAsia="zh-CN"/>
        </w:rPr>
      </w:pPr>
      <w:r>
        <w:rPr>
          <w:rFonts w:hint="default" w:ascii="Times New Roman" w:hAnsi="Times New Roman" w:cs="Times New Roman"/>
          <w:b/>
          <w:bCs/>
          <w:color w:val="auto"/>
          <w:sz w:val="24"/>
          <w:highlight w:val="none"/>
        </w:rPr>
        <w:t>表</w:t>
      </w:r>
      <w:r>
        <w:rPr>
          <w:rFonts w:hint="default" w:ascii="Times New Roman" w:hAnsi="Times New Roman" w:cs="Times New Roman"/>
          <w:b/>
          <w:bCs/>
          <w:color w:val="auto"/>
          <w:sz w:val="24"/>
          <w:highlight w:val="none"/>
          <w:lang w:val="en-US" w:eastAsia="zh-CN"/>
        </w:rPr>
        <w:t>3</w:t>
      </w:r>
      <w:r>
        <w:rPr>
          <w:rFonts w:hint="default" w:ascii="Times New Roman" w:hAnsi="Times New Roman" w:cs="Times New Roman"/>
          <w:b/>
          <w:bCs/>
          <w:color w:val="auto"/>
          <w:sz w:val="24"/>
          <w:highlight w:val="none"/>
        </w:rPr>
        <w:t xml:space="preserve"> </w:t>
      </w:r>
      <w:r>
        <w:rPr>
          <w:rFonts w:hint="default" w:ascii="Times New Roman" w:hAnsi="Times New Roman" w:cs="Times New Roman"/>
          <w:b/>
          <w:bCs/>
          <w:color w:val="auto"/>
          <w:sz w:val="24"/>
          <w:highlight w:val="none"/>
          <w:lang w:eastAsia="zh-CN"/>
        </w:rPr>
        <w:t>加油</w:t>
      </w:r>
      <w:r>
        <w:rPr>
          <w:rFonts w:hint="eastAsia" w:ascii="Times New Roman" w:hAnsi="Times New Roman" w:cs="Times New Roman"/>
          <w:b/>
          <w:bCs/>
          <w:color w:val="auto"/>
          <w:sz w:val="24"/>
          <w:highlight w:val="none"/>
          <w:lang w:eastAsia="zh-CN"/>
        </w:rPr>
        <w:t>区</w:t>
      </w:r>
      <w:r>
        <w:rPr>
          <w:rFonts w:hint="default" w:ascii="Times New Roman" w:hAnsi="Times New Roman" w:cs="Times New Roman"/>
          <w:b/>
          <w:bCs/>
          <w:color w:val="auto"/>
          <w:sz w:val="24"/>
          <w:highlight w:val="none"/>
          <w:lang w:eastAsia="zh-CN"/>
        </w:rPr>
        <w:t>油品</w:t>
      </w:r>
      <w:r>
        <w:rPr>
          <w:rFonts w:hint="default" w:ascii="Times New Roman" w:hAnsi="Times New Roman" w:cs="Times New Roman"/>
          <w:b/>
          <w:bCs/>
          <w:color w:val="auto"/>
          <w:sz w:val="24"/>
          <w:highlight w:val="none"/>
        </w:rPr>
        <w:t>泄漏事件应急</w:t>
      </w:r>
      <w:r>
        <w:rPr>
          <w:rFonts w:hint="default" w:ascii="Times New Roman" w:hAnsi="Times New Roman" w:cs="Times New Roman"/>
          <w:b/>
          <w:bCs/>
          <w:color w:val="auto"/>
          <w:sz w:val="24"/>
          <w:highlight w:val="none"/>
          <w:lang w:eastAsia="zh-CN"/>
        </w:rPr>
        <w:t>处置预案</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
        <w:gridCol w:w="1762"/>
        <w:gridCol w:w="2749"/>
        <w:gridCol w:w="2442"/>
        <w:gridCol w:w="1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308" w:type="pct"/>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环境风险点位（源）名称</w:t>
            </w:r>
          </w:p>
        </w:tc>
        <w:tc>
          <w:tcPr>
            <w:tcW w:w="161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spacing w:line="240" w:lineRule="auto"/>
              <w:jc w:val="center"/>
              <w:textAlignment w:val="auto"/>
              <w:rPr>
                <w:rFonts w:hint="default" w:ascii="Times New Roman" w:hAnsi="Times New Roman" w:eastAsia="宋体" w:cs="Times New Roman"/>
                <w:color w:val="auto"/>
                <w:spacing w:val="-10"/>
                <w:sz w:val="21"/>
                <w:szCs w:val="21"/>
                <w:highlight w:val="none"/>
                <w:lang w:val="zh-CN" w:eastAsia="zh-CN"/>
              </w:rPr>
            </w:pPr>
            <w:r>
              <w:rPr>
                <w:rFonts w:hint="default" w:ascii="Times New Roman" w:hAnsi="Times New Roman" w:eastAsia="宋体" w:cs="Times New Roman"/>
                <w:color w:val="auto"/>
                <w:sz w:val="21"/>
                <w:szCs w:val="21"/>
                <w:highlight w:val="none"/>
                <w:lang w:eastAsia="zh-CN"/>
              </w:rPr>
              <w:t>加油区</w:t>
            </w:r>
          </w:p>
        </w:tc>
        <w:tc>
          <w:tcPr>
            <w:tcW w:w="1433"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val="0"/>
              <w:autoSpaceDN w:val="0"/>
              <w:bidi w:val="0"/>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环境风险点位（源）编号</w:t>
            </w:r>
          </w:p>
        </w:tc>
        <w:tc>
          <w:tcPr>
            <w:tcW w:w="644" w:type="pc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bidi w:val="0"/>
              <w:spacing w:line="240" w:lineRule="auto"/>
              <w:ind w:right="-53" w:rightChars="-25"/>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FXDW00</w:t>
            </w:r>
            <w:r>
              <w:rPr>
                <w:rFonts w:hint="default" w:ascii="Times New Roman" w:hAnsi="Times New Roman" w:eastAsia="宋体" w:cs="Times New Roman"/>
                <w:color w:val="auto"/>
                <w:sz w:val="21"/>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1308"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所在环境风险单元名称</w:t>
            </w:r>
          </w:p>
        </w:tc>
        <w:tc>
          <w:tcPr>
            <w:tcW w:w="1613"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color w:val="auto"/>
                <w:spacing w:val="-10"/>
                <w:sz w:val="21"/>
                <w:szCs w:val="21"/>
                <w:highlight w:val="none"/>
                <w:lang w:val="zh-CN" w:eastAsia="zh-CN"/>
              </w:rPr>
            </w:pPr>
            <w:r>
              <w:rPr>
                <w:rFonts w:hint="default" w:ascii="Times New Roman" w:hAnsi="Times New Roman" w:eastAsia="宋体" w:cs="Times New Roman"/>
                <w:color w:val="auto"/>
                <w:sz w:val="21"/>
                <w:szCs w:val="21"/>
                <w:highlight w:val="none"/>
                <w:lang w:eastAsia="zh-CN"/>
              </w:rPr>
              <w:t>加油站</w:t>
            </w:r>
          </w:p>
        </w:tc>
        <w:tc>
          <w:tcPr>
            <w:tcW w:w="1433"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所在环境风险单元编号</w:t>
            </w:r>
          </w:p>
        </w:tc>
        <w:tc>
          <w:tcPr>
            <w:tcW w:w="64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ind w:right="-53" w:rightChars="-25"/>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FXDY0</w:t>
            </w:r>
            <w:r>
              <w:rPr>
                <w:rFonts w:hint="default" w:ascii="Times New Roman" w:hAnsi="Times New Roman" w:eastAsia="宋体" w:cs="Times New Roman"/>
                <w:color w:val="auto"/>
                <w:sz w:val="21"/>
                <w:szCs w:val="21"/>
                <w:highlight w:val="none"/>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8"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现场处置预案名称</w:t>
            </w:r>
          </w:p>
        </w:tc>
        <w:tc>
          <w:tcPr>
            <w:tcW w:w="1613"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加油区</w:t>
            </w:r>
            <w:r>
              <w:rPr>
                <w:rFonts w:hint="eastAsia" w:ascii="Times New Roman" w:hAnsi="Times New Roman" w:cs="Times New Roman"/>
                <w:color w:val="auto"/>
                <w:sz w:val="21"/>
                <w:szCs w:val="21"/>
                <w:highlight w:val="none"/>
                <w:lang w:eastAsia="zh-CN"/>
              </w:rPr>
              <w:t>油品</w:t>
            </w:r>
            <w:r>
              <w:rPr>
                <w:rFonts w:hint="default" w:ascii="Times New Roman" w:hAnsi="Times New Roman" w:eastAsia="宋体" w:cs="Times New Roman"/>
                <w:color w:val="auto"/>
                <w:sz w:val="21"/>
                <w:szCs w:val="21"/>
                <w:highlight w:val="none"/>
                <w:lang w:eastAsia="zh-CN"/>
              </w:rPr>
              <w:t>泄漏</w:t>
            </w:r>
            <w:r>
              <w:rPr>
                <w:rFonts w:hint="default" w:ascii="Times New Roman" w:hAnsi="Times New Roman" w:eastAsia="宋体" w:cs="Times New Roman"/>
                <w:color w:val="auto"/>
                <w:sz w:val="21"/>
                <w:szCs w:val="21"/>
                <w:highlight w:val="none"/>
              </w:rPr>
              <w:t>次生突发水气混合污染环境事件现场处置预案</w:t>
            </w:r>
          </w:p>
        </w:tc>
        <w:tc>
          <w:tcPr>
            <w:tcW w:w="1433"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现场处置预案编号</w:t>
            </w:r>
          </w:p>
        </w:tc>
        <w:tc>
          <w:tcPr>
            <w:tcW w:w="644" w:type="pct"/>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YA00</w:t>
            </w:r>
            <w:r>
              <w:rPr>
                <w:rFonts w:hint="default" w:ascii="Times New Roman" w:hAnsi="Times New Roman" w:eastAsia="宋体" w:cs="Times New Roman"/>
                <w:color w:val="auto"/>
                <w:sz w:val="21"/>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污染事件影响情景描述</w:t>
            </w:r>
          </w:p>
        </w:tc>
        <w:tc>
          <w:tcPr>
            <w:tcW w:w="10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ind w:left="15"/>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泄漏物料</w:t>
            </w:r>
          </w:p>
        </w:tc>
        <w:tc>
          <w:tcPr>
            <w:tcW w:w="3691"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rPr>
                <w:rFonts w:hint="eastAsia" w:ascii="Times New Roman" w:hAnsi="Times New Roman" w:eastAsia="宋体" w:cs="Times New Roman"/>
                <w:sz w:val="21"/>
                <w:szCs w:val="21"/>
                <w:highlight w:val="none"/>
                <w:lang w:eastAsia="zh-CN"/>
              </w:rPr>
            </w:pPr>
            <w:r>
              <w:rPr>
                <w:rFonts w:hint="default" w:ascii="Times New Roman" w:hAnsi="Times New Roman" w:eastAsia="宋体" w:cs="Times New Roman"/>
                <w:sz w:val="21"/>
                <w:szCs w:val="21"/>
                <w:highlight w:val="none"/>
              </w:rPr>
              <w:t>汽油</w:t>
            </w:r>
            <w:r>
              <w:rPr>
                <w:rFonts w:hint="eastAsia" w:ascii="Times New Roman" w:hAnsi="Times New Roman" w:cs="Times New Roman"/>
                <w:sz w:val="21"/>
                <w:szCs w:val="21"/>
                <w:highlight w:val="none"/>
                <w:lang w:eastAsia="zh-CN"/>
              </w:rPr>
              <w:t>、柴油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ind w:left="15"/>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发生原因</w:t>
            </w:r>
          </w:p>
        </w:tc>
        <w:tc>
          <w:tcPr>
            <w:tcW w:w="3691"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lang w:eastAsia="zh-CN"/>
              </w:rPr>
              <w:t>管道</w:t>
            </w:r>
            <w:r>
              <w:rPr>
                <w:rFonts w:hint="default" w:ascii="Times New Roman" w:hAnsi="Times New Roman" w:eastAsia="宋体" w:cs="Times New Roman"/>
                <w:sz w:val="21"/>
                <w:szCs w:val="21"/>
                <w:highlight w:val="none"/>
              </w:rPr>
              <w:t>破损或员工操作失误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ind w:left="15"/>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污染类型</w:t>
            </w:r>
          </w:p>
        </w:tc>
        <w:tc>
          <w:tcPr>
            <w:tcW w:w="3691"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水污染○   气污染○   水、气污染●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27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事故种类</w:t>
            </w:r>
          </w:p>
        </w:tc>
        <w:tc>
          <w:tcPr>
            <w:tcW w:w="3691"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sz w:val="21"/>
                <w:szCs w:val="21"/>
                <w:highlight w:val="none"/>
              </w:rPr>
            </w:pPr>
            <w:r>
              <w:rPr>
                <w:rFonts w:hint="default" w:ascii="Times New Roman" w:hAnsi="Times New Roman" w:cs="Times New Roman"/>
                <w:sz w:val="21"/>
                <w:szCs w:val="21"/>
                <w:highlight w:val="none"/>
                <w:lang w:eastAsia="zh-CN"/>
              </w:rPr>
              <w:t>泄漏</w:t>
            </w:r>
            <w:r>
              <w:rPr>
                <w:rFonts w:hint="default" w:ascii="Times New Roman" w:hAnsi="Times New Roman" w:eastAsia="宋体" w:cs="Times New Roman"/>
                <w:sz w:val="21"/>
                <w:szCs w:val="21"/>
                <w:highlight w:val="none"/>
              </w:rPr>
              <w:t>●    火灾●    爆炸□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持续时间</w:t>
            </w:r>
          </w:p>
        </w:tc>
        <w:tc>
          <w:tcPr>
            <w:tcW w:w="3691"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1min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污染物量</w:t>
            </w:r>
          </w:p>
        </w:tc>
        <w:tc>
          <w:tcPr>
            <w:tcW w:w="3691" w:type="pct"/>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危害程度</w:t>
            </w:r>
          </w:p>
        </w:tc>
        <w:tc>
          <w:tcPr>
            <w:tcW w:w="3691" w:type="pct"/>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轻度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敏感目标</w:t>
            </w:r>
          </w:p>
        </w:tc>
        <w:tc>
          <w:tcPr>
            <w:tcW w:w="3691" w:type="pct"/>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加油站内人员、下风向居民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8"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处置人员及分工</w:t>
            </w:r>
          </w:p>
        </w:tc>
        <w:tc>
          <w:tcPr>
            <w:tcW w:w="3691" w:type="pct"/>
            <w:gridSpan w:val="3"/>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default" w:ascii="Times New Roman" w:hAnsi="Times New Roman" w:eastAsia="宋体" w:cs="Times New Roman"/>
                <w:kern w:val="2"/>
                <w:sz w:val="21"/>
                <w:szCs w:val="21"/>
                <w:highlight w:val="none"/>
                <w:lang w:val="zh-CN" w:eastAsia="zh-CN" w:bidi="ar-SA"/>
              </w:rPr>
            </w:pPr>
            <w:r>
              <w:rPr>
                <w:rFonts w:hint="eastAsia" w:ascii="Times New Roman" w:hAnsi="Times New Roman" w:cs="Times New Roman"/>
                <w:kern w:val="2"/>
                <w:sz w:val="21"/>
                <w:szCs w:val="21"/>
                <w:highlight w:val="none"/>
                <w:lang w:val="zh-CN" w:eastAsia="zh-CN" w:bidi="ar-SA"/>
              </w:rPr>
              <w:t>现场指挥长</w:t>
            </w:r>
            <w:r>
              <w:rPr>
                <w:rFonts w:hint="default" w:ascii="Times New Roman" w:hAnsi="Times New Roman" w:eastAsia="宋体" w:cs="Times New Roman"/>
                <w:kern w:val="2"/>
                <w:sz w:val="21"/>
                <w:szCs w:val="21"/>
                <w:highlight w:val="none"/>
                <w:lang w:val="zh-CN" w:eastAsia="zh-CN" w:bidi="ar-SA"/>
              </w:rPr>
              <w:t>：应急救援第一责任人，负责组织实施现场处置</w:t>
            </w:r>
            <w:r>
              <w:rPr>
                <w:rFonts w:hint="eastAsia" w:ascii="Times New Roman" w:hAnsi="Times New Roman" w:cs="Times New Roman"/>
                <w:kern w:val="2"/>
                <w:sz w:val="21"/>
                <w:szCs w:val="21"/>
                <w:highlight w:val="none"/>
                <w:lang w:val="zh-CN" w:eastAsia="zh-CN" w:bidi="ar-SA"/>
              </w:rPr>
              <w:t>；</w:t>
            </w:r>
            <w:r>
              <w:rPr>
                <w:rFonts w:hint="default" w:ascii="Times New Roman" w:hAnsi="Times New Roman" w:eastAsia="宋体" w:cs="Times New Roman"/>
                <w:kern w:val="2"/>
                <w:sz w:val="21"/>
                <w:szCs w:val="21"/>
                <w:highlight w:val="none"/>
                <w:lang w:val="zh-CN" w:eastAsia="zh-CN" w:bidi="ar-SA"/>
              </w:rPr>
              <w:t>负责现场处置的具体实施及人员调配</w:t>
            </w:r>
          </w:p>
          <w:p>
            <w:pPr>
              <w:keepNext w:val="0"/>
              <w:keepLines w:val="0"/>
              <w:pageBreakBefore w:val="0"/>
              <w:widowControl w:val="0"/>
              <w:kinsoku/>
              <w:wordWrap/>
              <w:overflowPunct/>
              <w:topLinePunct w:val="0"/>
              <w:autoSpaceDE w:val="0"/>
              <w:autoSpaceDN w:val="0"/>
              <w:bidi w:val="0"/>
              <w:adjustRightInd/>
              <w:snapToGrid/>
              <w:spacing w:line="240" w:lineRule="auto"/>
              <w:jc w:val="left"/>
              <w:textAlignment w:val="auto"/>
              <w:rPr>
                <w:rFonts w:hint="default" w:ascii="Times New Roman" w:hAnsi="Times New Roman" w:eastAsia="宋体" w:cs="Times New Roman"/>
                <w:spacing w:val="-10"/>
                <w:sz w:val="21"/>
                <w:szCs w:val="21"/>
                <w:highlight w:val="none"/>
                <w:lang w:val="zh-CN"/>
              </w:rPr>
            </w:pPr>
            <w:r>
              <w:rPr>
                <w:rFonts w:hint="eastAsia" w:ascii="Times New Roman" w:hAnsi="Times New Roman" w:cs="Times New Roman"/>
                <w:kern w:val="2"/>
                <w:sz w:val="21"/>
                <w:szCs w:val="21"/>
                <w:highlight w:val="none"/>
                <w:lang w:val="zh-CN" w:eastAsia="zh-CN" w:bidi="ar-SA"/>
              </w:rPr>
              <w:t>应急处置小组</w:t>
            </w:r>
            <w:r>
              <w:rPr>
                <w:rFonts w:hint="default" w:ascii="Times New Roman" w:hAnsi="Times New Roman" w:eastAsia="宋体" w:cs="Times New Roman"/>
                <w:kern w:val="2"/>
                <w:sz w:val="21"/>
                <w:szCs w:val="21"/>
                <w:highlight w:val="none"/>
                <w:lang w:val="zh-CN" w:eastAsia="zh-CN" w:bidi="ar-SA"/>
              </w:rPr>
              <w:t>成员：根据安排进行应急操作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08" w:type="pct"/>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处置流程及步骤</w:t>
            </w:r>
          </w:p>
        </w:tc>
        <w:tc>
          <w:tcPr>
            <w:tcW w:w="3691"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lang w:val="zh-CN"/>
              </w:rPr>
            </w:pPr>
            <w:r>
              <w:rPr>
                <w:rFonts w:hint="default" w:ascii="Times New Roman" w:hAnsi="Times New Roman" w:eastAsia="宋体" w:cs="Times New Roman"/>
                <w:sz w:val="21"/>
                <w:szCs w:val="21"/>
                <w:highlight w:val="none"/>
                <w:u w:val="none"/>
                <w:lang w:val="zh-CN"/>
              </w:rPr>
              <w:drawing>
                <wp:anchor distT="0" distB="0" distL="114300" distR="114300" simplePos="0" relativeHeight="251672576" behindDoc="0" locked="0" layoutInCell="1" allowOverlap="1">
                  <wp:simplePos x="0" y="0"/>
                  <wp:positionH relativeFrom="column">
                    <wp:posOffset>79375</wp:posOffset>
                  </wp:positionH>
                  <wp:positionV relativeFrom="paragraph">
                    <wp:posOffset>122555</wp:posOffset>
                  </wp:positionV>
                  <wp:extent cx="3495675" cy="1162050"/>
                  <wp:effectExtent l="0" t="0" r="9525" b="0"/>
                  <wp:wrapTopAndBottom/>
                  <wp:docPr id="2" name="图片 12"/>
                  <wp:cNvGraphicFramePr/>
                  <a:graphic xmlns:a="http://schemas.openxmlformats.org/drawingml/2006/main">
                    <a:graphicData uri="http://schemas.openxmlformats.org/drawingml/2006/picture">
                      <pic:pic xmlns:pic="http://schemas.openxmlformats.org/drawingml/2006/picture">
                        <pic:nvPicPr>
                          <pic:cNvPr id="2" name="图片 12"/>
                          <pic:cNvPicPr/>
                        </pic:nvPicPr>
                        <pic:blipFill>
                          <a:blip r:embed="rId28"/>
                          <a:stretch>
                            <a:fillRect/>
                          </a:stretch>
                        </pic:blipFill>
                        <pic:spPr>
                          <a:xfrm>
                            <a:off x="0" y="0"/>
                            <a:ext cx="3495675" cy="1162050"/>
                          </a:xfrm>
                          <a:prstGeom prst="rect">
                            <a:avLst/>
                          </a:prstGeom>
                          <a:noFill/>
                          <a:ln>
                            <a:noFill/>
                          </a:ln>
                        </pic:spPr>
                      </pic:pic>
                    </a:graphicData>
                  </a:graphic>
                </wp:anchor>
              </w:drawing>
            </w:r>
            <w:r>
              <w:rPr>
                <w:rFonts w:hint="default" w:ascii="Times New Roman" w:hAnsi="Times New Roman" w:eastAsia="宋体" w:cs="Times New Roman"/>
                <w:sz w:val="21"/>
                <w:szCs w:val="21"/>
                <w:highlight w:val="none"/>
                <w:u w:val="none"/>
                <w:lang w:val="zh-CN"/>
              </w:rPr>
              <w:tab/>
            </w:r>
          </w:p>
          <w:p>
            <w:pPr>
              <w:autoSpaceDE w:val="0"/>
              <w:autoSpaceDN w:val="0"/>
              <w:spacing w:line="300" w:lineRule="exact"/>
              <w:jc w:val="left"/>
              <w:rPr>
                <w:rFonts w:hint="default" w:ascii="Times New Roman" w:hAnsi="Times New Roman" w:eastAsia="宋体" w:cs="Times New Roman"/>
                <w:sz w:val="21"/>
                <w:szCs w:val="21"/>
                <w:highlight w:val="none"/>
                <w:u w:val="none"/>
                <w:lang w:val="zh-CN"/>
              </w:rPr>
            </w:pPr>
            <w:r>
              <w:rPr>
                <w:rFonts w:hint="default" w:ascii="Times New Roman" w:hAnsi="Times New Roman" w:eastAsia="宋体" w:cs="Times New Roman"/>
                <w:sz w:val="21"/>
                <w:szCs w:val="21"/>
                <w:highlight w:val="none"/>
                <w:u w:val="none"/>
                <w:lang w:val="zh-CN"/>
              </w:rPr>
              <w:t>泄漏事故：</w:t>
            </w:r>
          </w:p>
          <w:p>
            <w:pPr>
              <w:autoSpaceDE w:val="0"/>
              <w:autoSpaceDN w:val="0"/>
              <w:spacing w:line="300" w:lineRule="exact"/>
              <w:jc w:val="left"/>
              <w:rPr>
                <w:rFonts w:hint="default" w:ascii="Times New Roman" w:hAnsi="Times New Roman" w:eastAsia="宋体" w:cs="Times New Roman"/>
                <w:sz w:val="21"/>
                <w:szCs w:val="21"/>
                <w:highlight w:val="none"/>
                <w:u w:val="none"/>
                <w:lang w:val="zh-CN"/>
              </w:rPr>
            </w:pPr>
            <w:r>
              <w:rPr>
                <w:rFonts w:hint="default" w:ascii="Times New Roman" w:hAnsi="Times New Roman" w:eastAsia="宋体" w:cs="Times New Roman"/>
                <w:sz w:val="21"/>
                <w:szCs w:val="21"/>
                <w:highlight w:val="none"/>
                <w:u w:val="none"/>
                <w:lang w:val="zh-CN"/>
              </w:rPr>
              <w:t>（1）迅速撤离泄漏点人员，同时向应急救援组组长报告</w:t>
            </w:r>
          </w:p>
          <w:p>
            <w:pPr>
              <w:autoSpaceDE w:val="0"/>
              <w:autoSpaceDN w:val="0"/>
              <w:spacing w:line="300" w:lineRule="exact"/>
              <w:jc w:val="left"/>
              <w:rPr>
                <w:rFonts w:hint="default" w:ascii="Times New Roman" w:hAnsi="Times New Roman" w:eastAsia="宋体" w:cs="Times New Roman"/>
                <w:sz w:val="21"/>
                <w:szCs w:val="21"/>
                <w:highlight w:val="none"/>
                <w:u w:val="none"/>
                <w:lang w:val="zh-CN"/>
              </w:rPr>
            </w:pPr>
            <w:r>
              <w:rPr>
                <w:rFonts w:hint="default" w:ascii="Times New Roman" w:hAnsi="Times New Roman" w:eastAsia="宋体" w:cs="Times New Roman"/>
                <w:sz w:val="21"/>
                <w:szCs w:val="21"/>
                <w:highlight w:val="none"/>
                <w:u w:val="none"/>
                <w:lang w:val="zh-CN"/>
              </w:rPr>
              <w:t>（2）将油品泄漏点周边</w:t>
            </w:r>
            <w:r>
              <w:rPr>
                <w:rFonts w:hint="default" w:ascii="Times New Roman" w:hAnsi="Times New Roman" w:eastAsia="宋体" w:cs="Times New Roman"/>
                <w:sz w:val="21"/>
                <w:szCs w:val="21"/>
                <w:highlight w:val="none"/>
                <w:u w:val="none"/>
                <w:lang w:val="en-US" w:eastAsia="zh-CN"/>
              </w:rPr>
              <w:t>5m</w:t>
            </w:r>
            <w:r>
              <w:rPr>
                <w:rFonts w:hint="default" w:ascii="Times New Roman" w:hAnsi="Times New Roman" w:eastAsia="宋体" w:cs="Times New Roman"/>
                <w:sz w:val="21"/>
                <w:szCs w:val="21"/>
                <w:highlight w:val="none"/>
                <w:u w:val="none"/>
                <w:lang w:val="zh-CN"/>
              </w:rPr>
              <w:t>范围内的人员进行疏散</w:t>
            </w:r>
          </w:p>
          <w:p>
            <w:pPr>
              <w:autoSpaceDE w:val="0"/>
              <w:autoSpaceDN w:val="0"/>
              <w:spacing w:line="300" w:lineRule="exact"/>
              <w:jc w:val="left"/>
              <w:rPr>
                <w:rFonts w:hint="default" w:ascii="Times New Roman" w:hAnsi="Times New Roman" w:eastAsia="宋体" w:cs="Times New Roman"/>
                <w:sz w:val="21"/>
                <w:szCs w:val="21"/>
                <w:highlight w:val="none"/>
                <w:u w:val="none"/>
                <w:lang w:val="zh-CN" w:eastAsia="zh-CN"/>
              </w:rPr>
            </w:pPr>
            <w:r>
              <w:rPr>
                <w:rFonts w:hint="default" w:ascii="Times New Roman" w:hAnsi="Times New Roman" w:eastAsia="宋体" w:cs="Times New Roman"/>
                <w:sz w:val="21"/>
                <w:szCs w:val="21"/>
                <w:highlight w:val="none"/>
                <w:u w:val="none"/>
                <w:lang w:val="zh-CN"/>
              </w:rPr>
              <w:t>（3）应急处置人员穿戴好手套</w:t>
            </w:r>
          </w:p>
          <w:p>
            <w:pPr>
              <w:autoSpaceDE w:val="0"/>
              <w:autoSpaceDN w:val="0"/>
              <w:spacing w:line="300" w:lineRule="exact"/>
              <w:jc w:val="left"/>
              <w:rPr>
                <w:rFonts w:hint="default" w:ascii="Times New Roman" w:hAnsi="Times New Roman" w:eastAsia="宋体" w:cs="Times New Roman"/>
                <w:sz w:val="21"/>
                <w:szCs w:val="21"/>
                <w:highlight w:val="none"/>
                <w:u w:val="none"/>
                <w:lang w:val="zh-CN"/>
              </w:rPr>
            </w:pPr>
            <w:r>
              <w:rPr>
                <w:rFonts w:hint="default" w:ascii="Times New Roman" w:hAnsi="Times New Roman" w:eastAsia="宋体" w:cs="Times New Roman"/>
                <w:sz w:val="21"/>
                <w:szCs w:val="21"/>
                <w:highlight w:val="none"/>
                <w:u w:val="none"/>
                <w:lang w:val="zh-CN"/>
              </w:rPr>
              <w:t>（4）立即停止一切作业，关闭有关设备的电源和阀门</w:t>
            </w:r>
          </w:p>
          <w:p>
            <w:pPr>
              <w:autoSpaceDE w:val="0"/>
              <w:autoSpaceDN w:val="0"/>
              <w:spacing w:line="300" w:lineRule="exact"/>
              <w:jc w:val="left"/>
              <w:rPr>
                <w:rFonts w:hint="default" w:ascii="Times New Roman" w:hAnsi="Times New Roman" w:eastAsia="宋体" w:cs="Times New Roman"/>
                <w:sz w:val="21"/>
                <w:szCs w:val="21"/>
                <w:highlight w:val="none"/>
                <w:u w:val="none"/>
                <w:lang w:val="zh-CN"/>
              </w:rPr>
            </w:pPr>
            <w:r>
              <w:rPr>
                <w:rFonts w:hint="default" w:ascii="Times New Roman" w:hAnsi="Times New Roman" w:eastAsia="宋体" w:cs="Times New Roman"/>
                <w:sz w:val="21"/>
                <w:szCs w:val="21"/>
                <w:highlight w:val="none"/>
                <w:u w:val="none"/>
                <w:lang w:val="zh-CN"/>
              </w:rPr>
              <w:t>（</w:t>
            </w:r>
            <w:r>
              <w:rPr>
                <w:rFonts w:hint="default" w:ascii="Times New Roman" w:hAnsi="Times New Roman" w:eastAsia="宋体" w:cs="Times New Roman"/>
                <w:sz w:val="21"/>
                <w:szCs w:val="21"/>
                <w:highlight w:val="none"/>
                <w:u w:val="none"/>
                <w:lang w:val="en-US" w:eastAsia="zh-CN"/>
              </w:rPr>
              <w:t>5</w:t>
            </w:r>
            <w:r>
              <w:rPr>
                <w:rFonts w:hint="default" w:ascii="Times New Roman" w:hAnsi="Times New Roman" w:eastAsia="宋体" w:cs="Times New Roman"/>
                <w:sz w:val="21"/>
                <w:szCs w:val="21"/>
                <w:highlight w:val="none"/>
                <w:u w:val="none"/>
                <w:lang w:val="zh-CN"/>
              </w:rPr>
              <w:t>）使用堵漏材料对泄漏点堵漏；</w:t>
            </w:r>
          </w:p>
          <w:p>
            <w:pPr>
              <w:autoSpaceDE w:val="0"/>
              <w:autoSpaceDN w:val="0"/>
              <w:spacing w:line="300" w:lineRule="exact"/>
              <w:jc w:val="left"/>
              <w:rPr>
                <w:rFonts w:hint="default" w:ascii="Times New Roman" w:hAnsi="Times New Roman" w:eastAsia="宋体" w:cs="Times New Roman"/>
                <w:sz w:val="21"/>
                <w:szCs w:val="21"/>
                <w:highlight w:val="none"/>
                <w:u w:val="none"/>
                <w:lang w:val="zh-CN"/>
              </w:rPr>
            </w:pPr>
            <w:r>
              <w:rPr>
                <w:rFonts w:hint="default" w:ascii="Times New Roman" w:hAnsi="Times New Roman" w:eastAsia="宋体" w:cs="Times New Roman"/>
                <w:sz w:val="21"/>
                <w:szCs w:val="21"/>
                <w:highlight w:val="none"/>
                <w:u w:val="none"/>
                <w:lang w:val="zh-CN"/>
              </w:rPr>
              <w:t>（</w:t>
            </w:r>
            <w:r>
              <w:rPr>
                <w:rFonts w:hint="default" w:ascii="Times New Roman" w:hAnsi="Times New Roman" w:eastAsia="宋体" w:cs="Times New Roman"/>
                <w:sz w:val="21"/>
                <w:szCs w:val="21"/>
                <w:highlight w:val="none"/>
                <w:u w:val="none"/>
                <w:lang w:val="en-US" w:eastAsia="zh-CN"/>
              </w:rPr>
              <w:t>6</w:t>
            </w:r>
            <w:r>
              <w:rPr>
                <w:rFonts w:hint="default" w:ascii="Times New Roman" w:hAnsi="Times New Roman" w:eastAsia="宋体" w:cs="Times New Roman"/>
                <w:sz w:val="21"/>
                <w:szCs w:val="21"/>
                <w:highlight w:val="none"/>
                <w:u w:val="none"/>
                <w:lang w:val="zh-CN"/>
              </w:rPr>
              <w:t>）迅速用消防沙、吸油毡吸收；</w:t>
            </w:r>
          </w:p>
          <w:p>
            <w:pPr>
              <w:autoSpaceDE w:val="0"/>
              <w:autoSpaceDN w:val="0"/>
              <w:spacing w:line="300" w:lineRule="exact"/>
              <w:jc w:val="left"/>
              <w:rPr>
                <w:rFonts w:hint="default" w:ascii="Times New Roman" w:hAnsi="Times New Roman" w:eastAsia="宋体" w:cs="Times New Roman"/>
                <w:sz w:val="21"/>
                <w:szCs w:val="21"/>
                <w:highlight w:val="none"/>
                <w:u w:val="none"/>
                <w:lang w:val="zh-CN"/>
              </w:rPr>
            </w:pPr>
            <w:r>
              <w:rPr>
                <w:rFonts w:hint="default" w:ascii="Times New Roman" w:hAnsi="Times New Roman" w:eastAsia="宋体" w:cs="Times New Roman"/>
                <w:sz w:val="21"/>
                <w:szCs w:val="21"/>
                <w:highlight w:val="none"/>
                <w:u w:val="none"/>
                <w:lang w:val="zh-CN"/>
              </w:rPr>
              <w:t>火灾事故：</w:t>
            </w:r>
          </w:p>
          <w:p>
            <w:pPr>
              <w:autoSpaceDE w:val="0"/>
              <w:autoSpaceDN w:val="0"/>
              <w:spacing w:line="300" w:lineRule="exact"/>
              <w:jc w:val="left"/>
              <w:rPr>
                <w:rFonts w:hint="default" w:ascii="Times New Roman" w:hAnsi="Times New Roman" w:eastAsia="宋体" w:cs="Times New Roman"/>
                <w:sz w:val="21"/>
                <w:szCs w:val="21"/>
                <w:highlight w:val="none"/>
                <w:u w:val="none"/>
                <w:lang w:val="zh-CN"/>
              </w:rPr>
            </w:pPr>
            <w:r>
              <w:rPr>
                <w:rFonts w:hint="default" w:ascii="Times New Roman" w:hAnsi="Times New Roman" w:eastAsia="宋体" w:cs="Times New Roman"/>
                <w:sz w:val="21"/>
                <w:szCs w:val="21"/>
                <w:highlight w:val="none"/>
                <w:u w:val="none"/>
                <w:lang w:val="zh-CN"/>
              </w:rPr>
              <w:t>（1）若泄漏后在处置过程中不慎发生火灾，应立即通知现场处置组，现场处置组接到通知后，应立即赶赴现场扑救，扑救初期火灾。在火灾尚未扩大到不可控制之前，应使用移动式灭火器来控制火灾；</w:t>
            </w:r>
          </w:p>
          <w:p>
            <w:pPr>
              <w:autoSpaceDE w:val="0"/>
              <w:autoSpaceDN w:val="0"/>
              <w:spacing w:line="300" w:lineRule="exact"/>
              <w:jc w:val="left"/>
              <w:rPr>
                <w:rFonts w:hint="default" w:ascii="Times New Roman" w:hAnsi="Times New Roman" w:eastAsia="宋体" w:cs="Times New Roman"/>
                <w:sz w:val="21"/>
                <w:szCs w:val="21"/>
                <w:highlight w:val="none"/>
                <w:u w:val="none"/>
                <w:lang w:val="zh-CN"/>
              </w:rPr>
            </w:pPr>
            <w:r>
              <w:rPr>
                <w:rFonts w:hint="default" w:ascii="Times New Roman" w:hAnsi="Times New Roman" w:eastAsia="宋体" w:cs="Times New Roman"/>
                <w:sz w:val="21"/>
                <w:szCs w:val="21"/>
                <w:highlight w:val="none"/>
                <w:u w:val="none"/>
                <w:lang w:val="zh-CN"/>
              </w:rPr>
              <w:t>（2）切断火势蔓延的途径，冷却和疏散受火势威胁的密闭容器和可燃物，控制燃烧范围，并积极抢救受伤和被困人员。若火势不能得到控制，由应急救援组组长通知当地消防、环保、安全等相关部门人员，并立即采取紧急措施。包括通知站内人员及附近居民进行人员疏散。</w:t>
            </w:r>
          </w:p>
          <w:p>
            <w:pPr>
              <w:autoSpaceDE w:val="0"/>
              <w:autoSpaceDN w:val="0"/>
              <w:spacing w:line="300" w:lineRule="exact"/>
              <w:jc w:val="left"/>
              <w:rPr>
                <w:rFonts w:hint="default" w:ascii="Times New Roman" w:hAnsi="Times New Roman" w:eastAsia="宋体" w:cs="Times New Roman"/>
                <w:sz w:val="21"/>
                <w:szCs w:val="21"/>
                <w:highlight w:val="none"/>
                <w:u w:val="none"/>
                <w:lang w:val="zh-CN"/>
              </w:rPr>
            </w:pPr>
            <w:r>
              <w:rPr>
                <w:rFonts w:hint="default" w:ascii="Times New Roman" w:hAnsi="Times New Roman" w:eastAsia="宋体" w:cs="Times New Roman"/>
                <w:sz w:val="21"/>
                <w:szCs w:val="21"/>
                <w:highlight w:val="none"/>
                <w:u w:val="none"/>
                <w:lang w:val="zh-CN"/>
              </w:rPr>
              <w:t>（3）封锁周边道路，严禁车辆通行，保持消防通道畅通，做好接应消防车的准备。灭火工作结束后，对现场进行恢复清理，对环境可能受到污染范围内的空气、水样、土壤进行取样监测，判定污染影响程度和采取必要的处理。</w:t>
            </w:r>
          </w:p>
          <w:p>
            <w:pPr>
              <w:autoSpaceDE w:val="0"/>
              <w:autoSpaceDN w:val="0"/>
              <w:spacing w:line="300" w:lineRule="exact"/>
              <w:jc w:val="left"/>
              <w:rPr>
                <w:rFonts w:hint="default" w:ascii="Times New Roman" w:hAnsi="Times New Roman" w:eastAsia="宋体" w:cs="Times New Roman"/>
                <w:sz w:val="21"/>
                <w:szCs w:val="21"/>
                <w:highlight w:val="none"/>
                <w:u w:val="none"/>
                <w:lang w:val="zh-CN"/>
              </w:rPr>
            </w:pPr>
            <w:r>
              <w:rPr>
                <w:rFonts w:hint="default" w:ascii="Times New Roman" w:hAnsi="Times New Roman" w:eastAsia="宋体" w:cs="Times New Roman"/>
                <w:sz w:val="21"/>
                <w:szCs w:val="21"/>
                <w:highlight w:val="none"/>
                <w:u w:val="none"/>
                <w:lang w:val="zh-CN"/>
              </w:rPr>
              <w:t>（4）调查和鉴定事故原因，提出事故评估报告，补充或修改事故防范措施和应急方案。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 w:type="pct"/>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污染处置措施描述</w:t>
            </w:r>
          </w:p>
        </w:tc>
        <w:tc>
          <w:tcPr>
            <w:tcW w:w="10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应急报告</w:t>
            </w:r>
          </w:p>
          <w:p>
            <w:pPr>
              <w:autoSpaceDE w:val="0"/>
              <w:autoSpaceDN w:val="0"/>
              <w:spacing w:line="300" w:lineRule="exact"/>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伍子文</w:t>
            </w:r>
            <w:r>
              <w:rPr>
                <w:rFonts w:hint="default" w:ascii="Times New Roman" w:hAnsi="Times New Roman" w:eastAsia="宋体" w:cs="Times New Roman"/>
                <w:sz w:val="21"/>
                <w:szCs w:val="21"/>
                <w:highlight w:val="none"/>
                <w:u w:val="none"/>
              </w:rPr>
              <w:t>）</w:t>
            </w:r>
          </w:p>
        </w:tc>
        <w:tc>
          <w:tcPr>
            <w:tcW w:w="3691"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both"/>
              <w:rPr>
                <w:rFonts w:hint="default" w:ascii="Times New Roman" w:hAnsi="Times New Roman" w:eastAsia="宋体" w:cs="Times New Roman"/>
                <w:sz w:val="21"/>
                <w:szCs w:val="21"/>
                <w:highlight w:val="none"/>
                <w:u w:val="none"/>
                <w:lang w:val="zh-CN" w:eastAsia="zh-CN"/>
              </w:rPr>
            </w:pPr>
            <w:r>
              <w:rPr>
                <w:rFonts w:hint="default" w:ascii="Times New Roman" w:hAnsi="Times New Roman" w:eastAsia="宋体" w:cs="Times New Roman"/>
                <w:sz w:val="21"/>
                <w:szCs w:val="21"/>
                <w:highlight w:val="none"/>
                <w:u w:val="none"/>
                <w:lang w:val="zh-CN"/>
              </w:rPr>
              <w:t>发现者——值班长——</w:t>
            </w:r>
            <w:r>
              <w:rPr>
                <w:rFonts w:hint="eastAsia" w:ascii="Times New Roman" w:hAnsi="Times New Roman" w:cs="Times New Roman"/>
                <w:sz w:val="21"/>
                <w:szCs w:val="21"/>
                <w:highlight w:val="none"/>
                <w:u w:val="none"/>
                <w:lang w:val="zh-CN"/>
              </w:rPr>
              <w:t>总指挥</w:t>
            </w:r>
            <w:r>
              <w:rPr>
                <w:rFonts w:hint="default" w:ascii="Times New Roman" w:hAnsi="Times New Roman" w:eastAsia="宋体" w:cs="Times New Roman"/>
                <w:sz w:val="21"/>
                <w:szCs w:val="21"/>
                <w:highlight w:val="none"/>
                <w:u w:val="none"/>
                <w:lang w:val="zh-CN"/>
              </w:rPr>
              <w:t>，报告内容包括突发环境污染事件时间、位置、类型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现场隔离</w:t>
            </w:r>
          </w:p>
          <w:p>
            <w:pPr>
              <w:autoSpaceDE w:val="0"/>
              <w:autoSpaceDN w:val="0"/>
              <w:spacing w:line="300" w:lineRule="exact"/>
              <w:jc w:val="center"/>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向小华</w:t>
            </w:r>
            <w:r>
              <w:rPr>
                <w:rFonts w:hint="default" w:ascii="Times New Roman" w:hAnsi="Times New Roman" w:eastAsia="宋体" w:cs="Times New Roman"/>
                <w:sz w:val="21"/>
                <w:szCs w:val="21"/>
                <w:highlight w:val="none"/>
                <w:u w:val="none"/>
              </w:rPr>
              <w:t>）</w:t>
            </w:r>
          </w:p>
        </w:tc>
        <w:tc>
          <w:tcPr>
            <w:tcW w:w="3691"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both"/>
              <w:rPr>
                <w:rFonts w:hint="default" w:ascii="Times New Roman" w:hAnsi="Times New Roman" w:eastAsia="宋体" w:cs="Times New Roman"/>
                <w:sz w:val="21"/>
                <w:szCs w:val="21"/>
                <w:highlight w:val="none"/>
                <w:u w:val="none"/>
                <w:lang w:val="zh-CN" w:eastAsia="zh-CN"/>
              </w:rPr>
            </w:pPr>
            <w:r>
              <w:rPr>
                <w:rFonts w:hint="default" w:ascii="Times New Roman" w:hAnsi="Times New Roman" w:eastAsia="宋体" w:cs="Times New Roman"/>
                <w:sz w:val="21"/>
                <w:szCs w:val="21"/>
                <w:highlight w:val="none"/>
                <w:u w:val="none"/>
                <w:lang w:val="zh-CN"/>
              </w:rPr>
              <w:t>整个站场拉警戒线，对加油站进出口进行封闭，严格限制进出，保证救援通道畅通停止作业，立即使用附近灭火器材实施扑救，关闭加油机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27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排险措施</w:t>
            </w:r>
          </w:p>
          <w:p>
            <w:pPr>
              <w:autoSpaceDE w:val="0"/>
              <w:autoSpaceDN w:val="0"/>
              <w:spacing w:line="300" w:lineRule="exact"/>
              <w:jc w:val="center"/>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伍子文</w:t>
            </w:r>
            <w:r>
              <w:rPr>
                <w:rFonts w:hint="default" w:ascii="Times New Roman" w:hAnsi="Times New Roman" w:eastAsia="宋体" w:cs="Times New Roman"/>
                <w:sz w:val="21"/>
                <w:szCs w:val="21"/>
                <w:highlight w:val="none"/>
                <w:u w:val="none"/>
              </w:rPr>
              <w:t>）</w:t>
            </w:r>
          </w:p>
        </w:tc>
        <w:tc>
          <w:tcPr>
            <w:tcW w:w="3691" w:type="pct"/>
            <w:gridSpan w:val="3"/>
            <w:tcBorders>
              <w:top w:val="single" w:color="auto" w:sz="4" w:space="0"/>
              <w:left w:val="single" w:color="auto" w:sz="4" w:space="0"/>
              <w:right w:val="single" w:color="auto" w:sz="4" w:space="0"/>
            </w:tcBorders>
            <w:noWrap w:val="0"/>
            <w:vAlign w:val="center"/>
          </w:tcPr>
          <w:p>
            <w:pPr>
              <w:autoSpaceDE w:val="0"/>
              <w:autoSpaceDN w:val="0"/>
              <w:spacing w:line="300" w:lineRule="exact"/>
              <w:jc w:val="both"/>
              <w:rPr>
                <w:rFonts w:hint="default" w:ascii="Times New Roman" w:hAnsi="Times New Roman" w:eastAsia="宋体" w:cs="Times New Roman"/>
                <w:sz w:val="21"/>
                <w:szCs w:val="21"/>
                <w:highlight w:val="none"/>
                <w:u w:val="none"/>
                <w:lang w:val="zh-CN" w:eastAsia="zh-CN"/>
              </w:rPr>
            </w:pPr>
            <w:r>
              <w:rPr>
                <w:rFonts w:hint="default" w:ascii="Times New Roman" w:hAnsi="Times New Roman" w:eastAsia="宋体" w:cs="Times New Roman"/>
                <w:sz w:val="21"/>
                <w:szCs w:val="21"/>
                <w:highlight w:val="none"/>
                <w:u w:val="none"/>
                <w:lang w:eastAsia="zh-CN"/>
              </w:rPr>
              <w:t>切断</w:t>
            </w:r>
            <w:r>
              <w:rPr>
                <w:rFonts w:hint="default" w:ascii="Times New Roman" w:hAnsi="Times New Roman" w:eastAsia="宋体" w:cs="Times New Roman"/>
                <w:sz w:val="21"/>
                <w:szCs w:val="21"/>
                <w:highlight w:val="none"/>
                <w:u w:val="none"/>
              </w:rPr>
              <w:t>管道进、出阀门，切断电源，火势无法控制时报</w:t>
            </w:r>
            <w:r>
              <w:rPr>
                <w:rFonts w:hint="default" w:ascii="Times New Roman" w:hAnsi="Times New Roman" w:eastAsia="宋体" w:cs="Times New Roman"/>
                <w:sz w:val="21"/>
                <w:szCs w:val="21"/>
                <w:highlight w:val="none"/>
                <w:u w:val="none"/>
                <w:lang w:eastAsia="zh-CN"/>
              </w:rPr>
              <w:t>应急救援组</w:t>
            </w:r>
            <w:r>
              <w:rPr>
                <w:rFonts w:hint="default" w:ascii="Times New Roman" w:hAnsi="Times New Roman" w:eastAsia="宋体" w:cs="Times New Roman"/>
                <w:sz w:val="21"/>
                <w:szCs w:val="21"/>
                <w:highlight w:val="none"/>
                <w:u w:val="none"/>
              </w:rPr>
              <w:t>，请求外部应急支援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27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污染处置</w:t>
            </w:r>
          </w:p>
          <w:p>
            <w:pPr>
              <w:autoSpaceDE w:val="0"/>
              <w:autoSpaceDN w:val="0"/>
              <w:spacing w:line="300" w:lineRule="exact"/>
              <w:jc w:val="center"/>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伍子文</w:t>
            </w:r>
            <w:r>
              <w:rPr>
                <w:rFonts w:hint="default" w:ascii="Times New Roman" w:hAnsi="Times New Roman" w:eastAsia="宋体" w:cs="Times New Roman"/>
                <w:sz w:val="21"/>
                <w:szCs w:val="21"/>
                <w:highlight w:val="none"/>
                <w:u w:val="none"/>
              </w:rPr>
              <w:t>）</w:t>
            </w:r>
          </w:p>
        </w:tc>
        <w:tc>
          <w:tcPr>
            <w:tcW w:w="3691" w:type="pct"/>
            <w:gridSpan w:val="3"/>
            <w:tcBorders>
              <w:top w:val="single" w:color="auto" w:sz="4" w:space="0"/>
              <w:left w:val="single" w:color="auto" w:sz="4" w:space="0"/>
              <w:right w:val="single" w:color="auto" w:sz="4" w:space="0"/>
            </w:tcBorders>
            <w:noWrap w:val="0"/>
            <w:vAlign w:val="center"/>
          </w:tcPr>
          <w:p>
            <w:pPr>
              <w:autoSpaceDE w:val="0"/>
              <w:autoSpaceDN w:val="0"/>
              <w:spacing w:line="300" w:lineRule="exact"/>
              <w:jc w:val="both"/>
              <w:rPr>
                <w:rFonts w:hint="default" w:ascii="Times New Roman" w:hAnsi="Times New Roman" w:eastAsia="宋体" w:cs="Times New Roman"/>
                <w:sz w:val="21"/>
                <w:szCs w:val="21"/>
                <w:highlight w:val="none"/>
                <w:u w:val="none"/>
                <w:lang w:val="zh-CN" w:eastAsia="zh-CN"/>
              </w:rPr>
            </w:pPr>
            <w:r>
              <w:rPr>
                <w:rFonts w:hint="default" w:ascii="Times New Roman" w:hAnsi="Times New Roman" w:eastAsia="宋体" w:cs="Times New Roman"/>
                <w:sz w:val="21"/>
                <w:szCs w:val="21"/>
                <w:highlight w:val="none"/>
                <w:u w:val="none"/>
              </w:rPr>
              <w:t>将消防废水进行收集，灭火完成后对现场进行恢复清理，产生的废干粉、沙土等废物集中收集后送有危废资质单位处理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74" w:type="pct"/>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034" w:type="pct"/>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撤   离</w:t>
            </w:r>
          </w:p>
          <w:p>
            <w:pPr>
              <w:autoSpaceDE w:val="0"/>
              <w:autoSpaceDN w:val="0"/>
              <w:spacing w:line="300" w:lineRule="exact"/>
              <w:jc w:val="center"/>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向小华</w:t>
            </w:r>
            <w:r>
              <w:rPr>
                <w:rFonts w:hint="default" w:ascii="Times New Roman" w:hAnsi="Times New Roman" w:eastAsia="宋体" w:cs="Times New Roman"/>
                <w:sz w:val="21"/>
                <w:szCs w:val="21"/>
                <w:highlight w:val="none"/>
                <w:u w:val="none"/>
              </w:rPr>
              <w:t>）</w:t>
            </w:r>
          </w:p>
        </w:tc>
        <w:tc>
          <w:tcPr>
            <w:tcW w:w="3691" w:type="pct"/>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both"/>
              <w:rPr>
                <w:rFonts w:hint="default" w:ascii="Times New Roman" w:hAnsi="Times New Roman" w:eastAsia="宋体" w:cs="Times New Roman"/>
                <w:sz w:val="21"/>
                <w:szCs w:val="21"/>
                <w:highlight w:val="none"/>
                <w:u w:val="none"/>
                <w:lang w:val="zh-CN" w:eastAsia="zh-CN"/>
              </w:rPr>
            </w:pPr>
            <w:r>
              <w:rPr>
                <w:rFonts w:hint="default" w:ascii="Times New Roman" w:hAnsi="Times New Roman" w:eastAsia="宋体" w:cs="Times New Roman"/>
                <w:sz w:val="21"/>
                <w:szCs w:val="21"/>
                <w:highlight w:val="none"/>
                <w:u w:val="none"/>
              </w:rPr>
              <w:t>现场人员、车辆进行疏散、撤离，火势无法控制时报</w:t>
            </w:r>
            <w:r>
              <w:rPr>
                <w:rFonts w:hint="default" w:ascii="Times New Roman" w:hAnsi="Times New Roman" w:eastAsia="宋体" w:cs="Times New Roman"/>
                <w:sz w:val="21"/>
                <w:szCs w:val="21"/>
                <w:highlight w:val="none"/>
                <w:u w:val="none"/>
                <w:lang w:eastAsia="zh-CN"/>
              </w:rPr>
              <w:t>应急救援组</w:t>
            </w:r>
            <w:r>
              <w:rPr>
                <w:rFonts w:hint="default" w:ascii="Times New Roman" w:hAnsi="Times New Roman" w:eastAsia="宋体" w:cs="Times New Roman"/>
                <w:sz w:val="21"/>
                <w:szCs w:val="21"/>
                <w:highlight w:val="none"/>
                <w:u w:val="none"/>
              </w:rPr>
              <w:t>，根据事故情况对周边人员进行撤离</w:t>
            </w:r>
          </w:p>
        </w:tc>
      </w:tr>
    </w:tbl>
    <w:p>
      <w:pPr>
        <w:keepNext w:val="0"/>
        <w:keepLines w:val="0"/>
        <w:pageBreakBefore w:val="0"/>
        <w:kinsoku/>
        <w:wordWrap/>
        <w:overflowPunct/>
        <w:topLinePunct w:val="0"/>
        <w:bidi w:val="0"/>
        <w:adjustRightInd w:val="0"/>
        <w:snapToGrid w:val="0"/>
        <w:spacing w:line="360" w:lineRule="auto"/>
        <w:jc w:val="center"/>
        <w:textAlignment w:val="auto"/>
        <w:rPr>
          <w:rFonts w:hint="default" w:ascii="Times New Roman" w:hAnsi="Times New Roman" w:cs="Times New Roman"/>
          <w:b/>
          <w:bCs/>
          <w:color w:val="auto"/>
          <w:sz w:val="24"/>
          <w:highlight w:val="none"/>
        </w:rPr>
      </w:pPr>
    </w:p>
    <w:p>
      <w:pPr>
        <w:keepNext w:val="0"/>
        <w:keepLines w:val="0"/>
        <w:pageBreakBefore w:val="0"/>
        <w:kinsoku/>
        <w:wordWrap/>
        <w:overflowPunct/>
        <w:topLinePunct w:val="0"/>
        <w:bidi w:val="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cs="Times New Roman"/>
          <w:b/>
          <w:bCs/>
          <w:color w:val="auto"/>
          <w:sz w:val="24"/>
          <w:highlight w:val="none"/>
          <w:lang w:eastAsia="zh-CN"/>
        </w:rPr>
      </w:pPr>
      <w:r>
        <w:rPr>
          <w:rFonts w:hint="default" w:ascii="Times New Roman" w:hAnsi="Times New Roman" w:cs="Times New Roman"/>
          <w:b/>
          <w:bCs/>
          <w:color w:val="auto"/>
          <w:sz w:val="24"/>
          <w:highlight w:val="none"/>
        </w:rPr>
        <w:t>表</w:t>
      </w:r>
      <w:r>
        <w:rPr>
          <w:rFonts w:hint="eastAsia" w:ascii="Times New Roman" w:hAnsi="Times New Roman" w:cs="Times New Roman"/>
          <w:b/>
          <w:bCs/>
          <w:color w:val="auto"/>
          <w:sz w:val="24"/>
          <w:highlight w:val="none"/>
          <w:lang w:val="en-US" w:eastAsia="zh-CN"/>
        </w:rPr>
        <w:t>4</w:t>
      </w:r>
      <w:r>
        <w:rPr>
          <w:rFonts w:hint="default" w:ascii="Times New Roman" w:hAnsi="Times New Roman" w:cs="Times New Roman"/>
          <w:b/>
          <w:bCs/>
          <w:color w:val="auto"/>
          <w:sz w:val="24"/>
          <w:highlight w:val="none"/>
        </w:rPr>
        <w:t xml:space="preserve"> </w:t>
      </w:r>
      <w:r>
        <w:rPr>
          <w:rFonts w:hint="eastAsia" w:ascii="Times New Roman" w:hAnsi="Times New Roman" w:cs="Times New Roman"/>
          <w:b/>
          <w:bCs/>
          <w:color w:val="auto"/>
          <w:sz w:val="24"/>
          <w:highlight w:val="none"/>
          <w:lang w:eastAsia="zh-CN"/>
        </w:rPr>
        <w:t>危废暂存间废</w:t>
      </w:r>
      <w:r>
        <w:rPr>
          <w:rFonts w:hint="default" w:ascii="Times New Roman" w:hAnsi="Times New Roman" w:cs="Times New Roman"/>
          <w:b/>
          <w:bCs/>
          <w:color w:val="auto"/>
          <w:sz w:val="24"/>
          <w:highlight w:val="none"/>
          <w:lang w:eastAsia="zh-CN"/>
        </w:rPr>
        <w:t>油</w:t>
      </w:r>
      <w:r>
        <w:rPr>
          <w:rFonts w:hint="default" w:ascii="Times New Roman" w:hAnsi="Times New Roman" w:cs="Times New Roman"/>
          <w:b/>
          <w:bCs/>
          <w:color w:val="auto"/>
          <w:sz w:val="24"/>
          <w:highlight w:val="none"/>
        </w:rPr>
        <w:t>泄漏事件应急</w:t>
      </w:r>
      <w:r>
        <w:rPr>
          <w:rFonts w:hint="default" w:ascii="Times New Roman" w:hAnsi="Times New Roman" w:cs="Times New Roman"/>
          <w:b/>
          <w:bCs/>
          <w:color w:val="auto"/>
          <w:sz w:val="24"/>
          <w:highlight w:val="none"/>
          <w:lang w:eastAsia="zh-CN"/>
        </w:rPr>
        <w:t>处置预案</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7"/>
        <w:gridCol w:w="1762"/>
        <w:gridCol w:w="2749"/>
        <w:gridCol w:w="2442"/>
        <w:gridCol w:w="1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229"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环境风险点位（源）名称</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color w:val="auto"/>
                <w:spacing w:val="-10"/>
                <w:sz w:val="21"/>
                <w:szCs w:val="21"/>
                <w:highlight w:val="none"/>
                <w:lang w:val="en-US" w:eastAsia="zh-CN"/>
              </w:rPr>
            </w:pPr>
            <w:r>
              <w:rPr>
                <w:rFonts w:hint="default" w:ascii="Times New Roman" w:hAnsi="Times New Roman" w:cs="Times New Roman"/>
                <w:color w:val="auto"/>
                <w:spacing w:val="-10"/>
                <w:sz w:val="21"/>
                <w:szCs w:val="21"/>
                <w:highlight w:val="none"/>
                <w:lang w:val="en-US" w:eastAsia="zh-CN"/>
              </w:rPr>
              <w:t>危废暂存间</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环境风险点位（源）编号</w:t>
            </w:r>
          </w:p>
        </w:tc>
        <w:tc>
          <w:tcPr>
            <w:tcW w:w="1099" w:type="dxa"/>
            <w:tcBorders>
              <w:top w:val="single" w:color="auto" w:sz="4" w:space="0"/>
              <w:left w:val="single" w:color="auto" w:sz="4" w:space="0"/>
              <w:bottom w:val="single" w:color="auto" w:sz="4" w:space="0"/>
              <w:right w:val="single" w:color="auto" w:sz="4" w:space="0"/>
            </w:tcBorders>
            <w:noWrap w:val="0"/>
            <w:vAlign w:val="center"/>
          </w:tcPr>
          <w:p>
            <w:pPr>
              <w:widowControl/>
              <w:ind w:right="-53" w:rightChars="-25"/>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FXDW00</w:t>
            </w:r>
            <w:r>
              <w:rPr>
                <w:rFonts w:hint="eastAsia" w:ascii="Times New Roman" w:hAnsi="Times New Roman" w:cs="Times New Roman"/>
                <w:color w:val="auto"/>
                <w:sz w:val="21"/>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jc w:val="center"/>
        </w:trPr>
        <w:tc>
          <w:tcPr>
            <w:tcW w:w="2229"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所在环境风险单元名称</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color w:val="auto"/>
                <w:spacing w:val="-10"/>
                <w:sz w:val="21"/>
                <w:szCs w:val="21"/>
                <w:highlight w:val="none"/>
                <w:lang w:val="zh-CN" w:eastAsia="zh-CN"/>
              </w:rPr>
            </w:pPr>
            <w:r>
              <w:rPr>
                <w:rFonts w:hint="default" w:ascii="Times New Roman" w:hAnsi="Times New Roman" w:eastAsia="宋体" w:cs="Times New Roman"/>
                <w:color w:val="auto"/>
                <w:sz w:val="21"/>
                <w:szCs w:val="21"/>
                <w:highlight w:val="none"/>
                <w:lang w:eastAsia="zh-CN"/>
              </w:rPr>
              <w:t>加油站</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所在环境风险单元编号</w:t>
            </w:r>
          </w:p>
        </w:tc>
        <w:tc>
          <w:tcPr>
            <w:tcW w:w="1099"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ind w:right="-53" w:rightChars="-25"/>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FXDY0</w:t>
            </w:r>
            <w:r>
              <w:rPr>
                <w:rFonts w:hint="default" w:ascii="Times New Roman" w:hAnsi="Times New Roman" w:eastAsia="宋体" w:cs="Times New Roman"/>
                <w:color w:val="auto"/>
                <w:sz w:val="21"/>
                <w:szCs w:val="21"/>
                <w:highlight w:val="none"/>
                <w:lang w:val="en-US" w:eastAsia="zh-CN"/>
              </w:rPr>
              <w:t>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9"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现场处置预案名称</w:t>
            </w:r>
          </w:p>
        </w:tc>
        <w:tc>
          <w:tcPr>
            <w:tcW w:w="2749"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eastAsia="zh-CN"/>
              </w:rPr>
              <w:t>废油</w:t>
            </w:r>
            <w:r>
              <w:rPr>
                <w:rFonts w:hint="default" w:ascii="Times New Roman" w:hAnsi="Times New Roman" w:eastAsia="宋体" w:cs="Times New Roman"/>
                <w:color w:val="auto"/>
                <w:sz w:val="21"/>
                <w:szCs w:val="21"/>
                <w:highlight w:val="none"/>
                <w:lang w:eastAsia="zh-CN"/>
              </w:rPr>
              <w:t>泄漏</w:t>
            </w:r>
            <w:r>
              <w:rPr>
                <w:rFonts w:hint="default" w:ascii="Times New Roman" w:hAnsi="Times New Roman" w:eastAsia="宋体" w:cs="Times New Roman"/>
                <w:color w:val="auto"/>
                <w:sz w:val="21"/>
                <w:szCs w:val="21"/>
                <w:highlight w:val="none"/>
              </w:rPr>
              <w:t>突发水污染环境事件现场处置预案</w:t>
            </w:r>
          </w:p>
        </w:tc>
        <w:tc>
          <w:tcPr>
            <w:tcW w:w="244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120" w:lineRule="atLeas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现场处置预案编号</w:t>
            </w:r>
          </w:p>
        </w:tc>
        <w:tc>
          <w:tcPr>
            <w:tcW w:w="1099" w:type="dxa"/>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YA00</w:t>
            </w:r>
            <w:r>
              <w:rPr>
                <w:rFonts w:hint="eastAsia" w:ascii="Times New Roman" w:hAnsi="Times New Roman" w:cs="Times New Roman"/>
                <w:color w:val="auto"/>
                <w:sz w:val="21"/>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污染事件影响情景描述</w:t>
            </w:r>
          </w:p>
        </w:tc>
        <w:tc>
          <w:tcPr>
            <w:tcW w:w="176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ind w:left="15" w:lef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泄漏物料</w:t>
            </w:r>
          </w:p>
        </w:tc>
        <w:tc>
          <w:tcPr>
            <w:tcW w:w="6290"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废油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color w:val="auto"/>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ind w:left="15" w:lef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发生原因</w:t>
            </w:r>
          </w:p>
        </w:tc>
        <w:tc>
          <w:tcPr>
            <w:tcW w:w="6290"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操作失误或</w:t>
            </w:r>
            <w:r>
              <w:rPr>
                <w:rFonts w:hint="default" w:ascii="Times New Roman" w:hAnsi="Times New Roman" w:cs="Times New Roman"/>
                <w:color w:val="auto"/>
                <w:sz w:val="21"/>
                <w:szCs w:val="21"/>
                <w:highlight w:val="none"/>
                <w:lang w:eastAsia="zh-CN"/>
              </w:rPr>
              <w:t>储存桶</w:t>
            </w:r>
            <w:r>
              <w:rPr>
                <w:rFonts w:hint="default" w:ascii="Times New Roman" w:hAnsi="Times New Roman" w:eastAsia="宋体" w:cs="Times New Roman"/>
                <w:color w:val="auto"/>
                <w:sz w:val="21"/>
                <w:szCs w:val="21"/>
                <w:highlight w:val="none"/>
                <w:lang w:eastAsia="zh-CN"/>
              </w:rPr>
              <w:t>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color w:val="auto"/>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ind w:left="15" w:left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污染类型</w:t>
            </w:r>
          </w:p>
        </w:tc>
        <w:tc>
          <w:tcPr>
            <w:tcW w:w="6290"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水污染●</w:t>
            </w:r>
            <w:r>
              <w:rPr>
                <w:rFonts w:hint="default" w:ascii="Times New Roman" w:hAnsi="Times New Roman" w:cs="Times New Roman"/>
                <w:color w:val="auto"/>
                <w:sz w:val="21"/>
                <w:szCs w:val="21"/>
                <w:highlight w:val="none"/>
                <w:lang w:val="en-US" w:eastAsia="zh-CN"/>
              </w:rPr>
              <w:t xml:space="preserve">  </w:t>
            </w:r>
            <w:r>
              <w:rPr>
                <w:rFonts w:hint="default" w:ascii="Times New Roman" w:hAnsi="Times New Roman" w:eastAsia="宋体" w:cs="Times New Roman"/>
                <w:color w:val="auto"/>
                <w:sz w:val="21"/>
                <w:szCs w:val="21"/>
                <w:highlight w:val="none"/>
              </w:rPr>
              <w:t xml:space="preserve"> 气污染○   水、气污染 ○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jc w:val="center"/>
        </w:trPr>
        <w:tc>
          <w:tcPr>
            <w:tcW w:w="4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color w:val="auto"/>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事故种类</w:t>
            </w:r>
          </w:p>
        </w:tc>
        <w:tc>
          <w:tcPr>
            <w:tcW w:w="6290"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color w:val="auto"/>
                <w:sz w:val="21"/>
                <w:szCs w:val="21"/>
                <w:highlight w:val="none"/>
              </w:rPr>
            </w:pPr>
            <w:r>
              <w:rPr>
                <w:rFonts w:hint="default" w:ascii="Times New Roman" w:hAnsi="Times New Roman" w:cs="Times New Roman"/>
                <w:color w:val="auto"/>
                <w:sz w:val="21"/>
                <w:szCs w:val="21"/>
                <w:highlight w:val="none"/>
                <w:lang w:eastAsia="zh-CN"/>
              </w:rPr>
              <w:t>泄漏</w:t>
            </w:r>
            <w:r>
              <w:rPr>
                <w:rFonts w:hint="default" w:ascii="Times New Roman" w:hAnsi="Times New Roman" w:eastAsia="宋体" w:cs="Times New Roman"/>
                <w:color w:val="auto"/>
                <w:sz w:val="21"/>
                <w:szCs w:val="21"/>
                <w:highlight w:val="none"/>
              </w:rPr>
              <w:t>●    火灾□    爆炸□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color w:val="auto"/>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持续时间</w:t>
            </w:r>
          </w:p>
        </w:tc>
        <w:tc>
          <w:tcPr>
            <w:tcW w:w="6290"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1min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color w:val="auto"/>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污染物量</w:t>
            </w:r>
          </w:p>
        </w:tc>
        <w:tc>
          <w:tcPr>
            <w:tcW w:w="6290"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2kg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危害程度</w:t>
            </w:r>
          </w:p>
        </w:tc>
        <w:tc>
          <w:tcPr>
            <w:tcW w:w="6290"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轻度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敏感目标</w:t>
            </w:r>
          </w:p>
        </w:tc>
        <w:tc>
          <w:tcPr>
            <w:tcW w:w="6290" w:type="dxa"/>
            <w:gridSpan w:val="3"/>
            <w:tcBorders>
              <w:top w:val="single" w:color="auto" w:sz="4" w:space="0"/>
              <w:left w:val="single" w:color="auto" w:sz="4" w:space="0"/>
              <w:bottom w:val="single" w:color="auto" w:sz="4" w:space="0"/>
              <w:right w:val="single" w:color="auto" w:sz="4" w:space="0"/>
            </w:tcBorders>
            <w:noWrap w:val="0"/>
            <w:vAlign w:val="center"/>
          </w:tcPr>
          <w:p>
            <w:pPr>
              <w:widowControl/>
              <w:spacing w:line="400" w:lineRule="exact"/>
              <w:jc w:val="left"/>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加油站内人员、下风向居民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9"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处置人员及分工</w:t>
            </w:r>
          </w:p>
        </w:tc>
        <w:tc>
          <w:tcPr>
            <w:tcW w:w="6290" w:type="dxa"/>
            <w:gridSpan w:val="3"/>
            <w:tcBorders>
              <w:top w:val="single" w:color="auto" w:sz="4" w:space="0"/>
              <w:left w:val="single" w:color="auto" w:sz="4" w:space="0"/>
              <w:bottom w:val="single" w:color="auto" w:sz="4" w:space="0"/>
              <w:right w:val="single" w:color="auto" w:sz="4" w:space="0"/>
            </w:tcBorders>
            <w:noWrap w:val="0"/>
            <w:vAlign w:val="center"/>
          </w:tcPr>
          <w:p>
            <w:pPr>
              <w:pStyle w:val="20"/>
              <w:keepNext w:val="0"/>
              <w:keepLines w:val="0"/>
              <w:pageBreakBefore w:val="0"/>
              <w:widowControl w:val="0"/>
              <w:kinsoku/>
              <w:wordWrap/>
              <w:overflowPunct/>
              <w:topLinePunct w:val="0"/>
              <w:autoSpaceDE/>
              <w:autoSpaceDN/>
              <w:bidi w:val="0"/>
              <w:adjustRightInd/>
              <w:snapToGrid/>
              <w:spacing w:after="0" w:line="240" w:lineRule="auto"/>
              <w:ind w:left="0" w:leftChars="0" w:firstLine="0" w:firstLineChars="0"/>
              <w:textAlignment w:val="auto"/>
              <w:rPr>
                <w:rFonts w:hint="default" w:ascii="Times New Roman" w:hAnsi="Times New Roman" w:eastAsia="宋体" w:cs="Times New Roman"/>
                <w:kern w:val="2"/>
                <w:sz w:val="21"/>
                <w:szCs w:val="21"/>
                <w:highlight w:val="none"/>
                <w:lang w:val="zh-CN" w:eastAsia="zh-CN" w:bidi="ar-SA"/>
              </w:rPr>
            </w:pPr>
            <w:r>
              <w:rPr>
                <w:rFonts w:hint="eastAsia" w:ascii="Times New Roman" w:hAnsi="Times New Roman" w:cs="Times New Roman"/>
                <w:kern w:val="2"/>
                <w:sz w:val="21"/>
                <w:szCs w:val="21"/>
                <w:highlight w:val="none"/>
                <w:lang w:val="zh-CN" w:eastAsia="zh-CN" w:bidi="ar-SA"/>
              </w:rPr>
              <w:t>现场指挥长</w:t>
            </w:r>
            <w:r>
              <w:rPr>
                <w:rFonts w:hint="default" w:ascii="Times New Roman" w:hAnsi="Times New Roman" w:eastAsia="宋体" w:cs="Times New Roman"/>
                <w:kern w:val="2"/>
                <w:sz w:val="21"/>
                <w:szCs w:val="21"/>
                <w:highlight w:val="none"/>
                <w:lang w:val="zh-CN" w:eastAsia="zh-CN" w:bidi="ar-SA"/>
              </w:rPr>
              <w:t>：应急救援第一责任人，负责组织实施现场处置</w:t>
            </w:r>
            <w:r>
              <w:rPr>
                <w:rFonts w:hint="eastAsia" w:ascii="Times New Roman" w:hAnsi="Times New Roman" w:cs="Times New Roman"/>
                <w:kern w:val="2"/>
                <w:sz w:val="21"/>
                <w:szCs w:val="21"/>
                <w:highlight w:val="none"/>
                <w:lang w:val="zh-CN" w:eastAsia="zh-CN" w:bidi="ar-SA"/>
              </w:rPr>
              <w:t>；</w:t>
            </w:r>
            <w:r>
              <w:rPr>
                <w:rFonts w:hint="default" w:ascii="Times New Roman" w:hAnsi="Times New Roman" w:eastAsia="宋体" w:cs="Times New Roman"/>
                <w:kern w:val="2"/>
                <w:sz w:val="21"/>
                <w:szCs w:val="21"/>
                <w:highlight w:val="none"/>
                <w:lang w:val="zh-CN" w:eastAsia="zh-CN" w:bidi="ar-SA"/>
              </w:rPr>
              <w:t>负责现场处置的具体实施及人员调配</w:t>
            </w:r>
          </w:p>
          <w:p>
            <w:pPr>
              <w:keepNext w:val="0"/>
              <w:keepLines w:val="0"/>
              <w:pageBreakBefore w:val="0"/>
              <w:widowControl w:val="0"/>
              <w:kinsoku/>
              <w:wordWrap/>
              <w:overflowPunct/>
              <w:topLinePunct w:val="0"/>
              <w:autoSpaceDE w:val="0"/>
              <w:autoSpaceDN w:val="0"/>
              <w:bidi w:val="0"/>
              <w:adjustRightInd/>
              <w:snapToGrid/>
              <w:spacing w:line="240" w:lineRule="auto"/>
              <w:jc w:val="left"/>
              <w:textAlignment w:val="auto"/>
              <w:rPr>
                <w:rFonts w:hint="default" w:ascii="Times New Roman" w:hAnsi="Times New Roman" w:eastAsia="宋体" w:cs="Times New Roman"/>
                <w:spacing w:val="-10"/>
                <w:sz w:val="21"/>
                <w:szCs w:val="21"/>
                <w:highlight w:val="none"/>
                <w:lang w:val="zh-CN"/>
              </w:rPr>
            </w:pPr>
            <w:r>
              <w:rPr>
                <w:rFonts w:hint="eastAsia" w:ascii="Times New Roman" w:hAnsi="Times New Roman" w:cs="Times New Roman"/>
                <w:kern w:val="2"/>
                <w:sz w:val="21"/>
                <w:szCs w:val="21"/>
                <w:highlight w:val="none"/>
                <w:lang w:val="zh-CN" w:eastAsia="zh-CN" w:bidi="ar-SA"/>
              </w:rPr>
              <w:t>应急处置小组</w:t>
            </w:r>
            <w:r>
              <w:rPr>
                <w:rFonts w:hint="default" w:ascii="Times New Roman" w:hAnsi="Times New Roman" w:eastAsia="宋体" w:cs="Times New Roman"/>
                <w:kern w:val="2"/>
                <w:sz w:val="21"/>
                <w:szCs w:val="21"/>
                <w:highlight w:val="none"/>
                <w:lang w:val="zh-CN" w:eastAsia="zh-CN" w:bidi="ar-SA"/>
              </w:rPr>
              <w:t>成员：根据安排进行应急操作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29" w:type="dxa"/>
            <w:gridSpan w:val="2"/>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处置流程及步骤</w:t>
            </w:r>
          </w:p>
        </w:tc>
        <w:tc>
          <w:tcPr>
            <w:tcW w:w="6290" w:type="dxa"/>
            <w:gridSpan w:val="3"/>
            <w:tcBorders>
              <w:top w:val="single" w:color="auto" w:sz="4" w:space="0"/>
              <w:left w:val="single" w:color="auto" w:sz="4" w:space="0"/>
              <w:bottom w:val="single" w:color="auto" w:sz="4" w:space="0"/>
              <w:right w:val="single" w:color="auto" w:sz="4" w:space="0"/>
            </w:tcBorders>
            <w:noWrap w:val="0"/>
            <w:vAlign w:val="center"/>
          </w:tcPr>
          <w:p>
            <w:pPr>
              <w:tabs>
                <w:tab w:val="left" w:pos="1016"/>
              </w:tabs>
              <w:autoSpaceDE w:val="0"/>
              <w:autoSpaceDN w:val="0"/>
              <w:spacing w:line="400" w:lineRule="exact"/>
              <w:ind w:firstLine="275" w:firstLineChars="0"/>
              <w:jc w:val="left"/>
              <w:rPr>
                <w:rFonts w:hint="default" w:ascii="Times New Roman" w:hAnsi="Times New Roman" w:eastAsia="宋体" w:cs="Times New Roman"/>
                <w:highlight w:val="none"/>
                <w:lang w:val="zh-CN"/>
              </w:rPr>
            </w:pPr>
            <w:r>
              <w:rPr>
                <w:rFonts w:hint="default" w:ascii="Times New Roman" w:hAnsi="Times New Roman" w:eastAsia="宋体" w:cs="Times New Roman"/>
                <w:color w:val="auto"/>
                <w:highlight w:val="none"/>
                <w:lang w:val="zh-CN"/>
              </w:rPr>
              <w:drawing>
                <wp:anchor distT="0" distB="0" distL="114300" distR="114300" simplePos="0" relativeHeight="251673600" behindDoc="0" locked="0" layoutInCell="1" allowOverlap="1">
                  <wp:simplePos x="0" y="0"/>
                  <wp:positionH relativeFrom="column">
                    <wp:posOffset>79375</wp:posOffset>
                  </wp:positionH>
                  <wp:positionV relativeFrom="paragraph">
                    <wp:posOffset>122555</wp:posOffset>
                  </wp:positionV>
                  <wp:extent cx="3495675" cy="1162050"/>
                  <wp:effectExtent l="0" t="0" r="9525" b="0"/>
                  <wp:wrapTopAndBottom/>
                  <wp:docPr id="67" name="图片 12"/>
                  <wp:cNvGraphicFramePr/>
                  <a:graphic xmlns:a="http://schemas.openxmlformats.org/drawingml/2006/main">
                    <a:graphicData uri="http://schemas.openxmlformats.org/drawingml/2006/picture">
                      <pic:pic xmlns:pic="http://schemas.openxmlformats.org/drawingml/2006/picture">
                        <pic:nvPicPr>
                          <pic:cNvPr id="67" name="图片 12"/>
                          <pic:cNvPicPr/>
                        </pic:nvPicPr>
                        <pic:blipFill>
                          <a:blip r:embed="rId28"/>
                          <a:stretch>
                            <a:fillRect/>
                          </a:stretch>
                        </pic:blipFill>
                        <pic:spPr>
                          <a:xfrm>
                            <a:off x="0" y="0"/>
                            <a:ext cx="3495675" cy="1162050"/>
                          </a:xfrm>
                          <a:prstGeom prst="rect">
                            <a:avLst/>
                          </a:prstGeom>
                          <a:noFill/>
                          <a:ln>
                            <a:noFill/>
                          </a:ln>
                        </pic:spPr>
                      </pic:pic>
                    </a:graphicData>
                  </a:graphic>
                </wp:anchor>
              </w:drawing>
            </w:r>
            <w:r>
              <w:rPr>
                <w:rFonts w:hint="default" w:ascii="Times New Roman" w:hAnsi="Times New Roman" w:eastAsia="宋体" w:cs="Times New Roman"/>
                <w:highlight w:val="none"/>
                <w:lang w:val="zh-CN"/>
              </w:rPr>
              <w:tab/>
            </w:r>
          </w:p>
          <w:p>
            <w:pPr>
              <w:autoSpaceDE w:val="0"/>
              <w:autoSpaceDN w:val="0"/>
              <w:spacing w:line="400" w:lineRule="exact"/>
              <w:jc w:val="left"/>
              <w:rPr>
                <w:rFonts w:hint="default" w:ascii="Times New Roman" w:hAnsi="Times New Roman" w:eastAsia="宋体" w:cs="Times New Roman"/>
                <w:spacing w:val="-10"/>
                <w:sz w:val="21"/>
                <w:szCs w:val="21"/>
                <w:highlight w:val="none"/>
                <w:lang w:val="zh-CN"/>
              </w:rPr>
            </w:pPr>
            <w:r>
              <w:rPr>
                <w:rFonts w:hint="default" w:ascii="Times New Roman" w:hAnsi="Times New Roman" w:eastAsia="宋体" w:cs="Times New Roman"/>
                <w:spacing w:val="-10"/>
                <w:sz w:val="21"/>
                <w:szCs w:val="21"/>
                <w:highlight w:val="none"/>
                <w:lang w:val="zh-CN"/>
              </w:rPr>
              <w:t>泄漏事故：</w:t>
            </w:r>
          </w:p>
          <w:p>
            <w:pPr>
              <w:autoSpaceDE w:val="0"/>
              <w:autoSpaceDN w:val="0"/>
              <w:spacing w:line="400" w:lineRule="exact"/>
              <w:jc w:val="left"/>
              <w:rPr>
                <w:rFonts w:hint="default" w:ascii="Times New Roman" w:hAnsi="Times New Roman" w:eastAsia="宋体" w:cs="Times New Roman"/>
                <w:spacing w:val="-10"/>
                <w:sz w:val="21"/>
                <w:szCs w:val="21"/>
                <w:highlight w:val="none"/>
                <w:lang w:val="zh-CN"/>
              </w:rPr>
            </w:pPr>
            <w:r>
              <w:rPr>
                <w:rFonts w:hint="default" w:ascii="Times New Roman" w:hAnsi="Times New Roman" w:eastAsia="宋体" w:cs="Times New Roman"/>
                <w:spacing w:val="-10"/>
                <w:sz w:val="21"/>
                <w:szCs w:val="21"/>
                <w:highlight w:val="none"/>
                <w:lang w:val="zh-CN"/>
              </w:rPr>
              <w:t>（1）及时向应急救援组组长报告</w:t>
            </w:r>
          </w:p>
          <w:p>
            <w:pPr>
              <w:autoSpaceDE w:val="0"/>
              <w:autoSpaceDN w:val="0"/>
              <w:spacing w:line="400" w:lineRule="exact"/>
              <w:jc w:val="left"/>
              <w:rPr>
                <w:rFonts w:hint="default" w:ascii="Times New Roman" w:hAnsi="Times New Roman" w:eastAsia="宋体" w:cs="Times New Roman"/>
                <w:spacing w:val="-10"/>
                <w:sz w:val="21"/>
                <w:szCs w:val="21"/>
                <w:highlight w:val="none"/>
                <w:lang w:val="zh-CN"/>
              </w:rPr>
            </w:pPr>
            <w:r>
              <w:rPr>
                <w:rFonts w:hint="default" w:ascii="Times New Roman" w:hAnsi="Times New Roman" w:eastAsia="宋体" w:cs="Times New Roman"/>
                <w:spacing w:val="-10"/>
                <w:sz w:val="21"/>
                <w:szCs w:val="21"/>
                <w:highlight w:val="none"/>
                <w:lang w:val="zh-CN"/>
              </w:rPr>
              <w:t>（2）将泄漏点周边</w:t>
            </w:r>
            <w:r>
              <w:rPr>
                <w:rFonts w:hint="default" w:ascii="Times New Roman" w:hAnsi="Times New Roman" w:eastAsia="宋体" w:cs="Times New Roman"/>
                <w:spacing w:val="-10"/>
                <w:sz w:val="21"/>
                <w:szCs w:val="21"/>
                <w:highlight w:val="none"/>
                <w:lang w:val="en-US" w:eastAsia="zh-CN"/>
              </w:rPr>
              <w:t>5m</w:t>
            </w:r>
            <w:r>
              <w:rPr>
                <w:rFonts w:hint="default" w:ascii="Times New Roman" w:hAnsi="Times New Roman" w:eastAsia="宋体" w:cs="Times New Roman"/>
                <w:spacing w:val="-10"/>
                <w:sz w:val="21"/>
                <w:szCs w:val="21"/>
                <w:highlight w:val="none"/>
                <w:lang w:val="zh-CN"/>
              </w:rPr>
              <w:t>范围内的无关人员进行疏散</w:t>
            </w:r>
          </w:p>
          <w:p>
            <w:pPr>
              <w:autoSpaceDE w:val="0"/>
              <w:autoSpaceDN w:val="0"/>
              <w:spacing w:line="400" w:lineRule="exact"/>
              <w:jc w:val="left"/>
              <w:rPr>
                <w:rFonts w:hint="default" w:ascii="Times New Roman" w:hAnsi="Times New Roman" w:eastAsia="宋体" w:cs="Times New Roman"/>
                <w:spacing w:val="-10"/>
                <w:sz w:val="21"/>
                <w:szCs w:val="21"/>
                <w:highlight w:val="none"/>
                <w:lang w:val="zh-CN" w:eastAsia="zh-CN"/>
              </w:rPr>
            </w:pPr>
            <w:r>
              <w:rPr>
                <w:rFonts w:hint="default" w:ascii="Times New Roman" w:hAnsi="Times New Roman" w:eastAsia="宋体" w:cs="Times New Roman"/>
                <w:spacing w:val="-10"/>
                <w:sz w:val="21"/>
                <w:szCs w:val="21"/>
                <w:highlight w:val="none"/>
                <w:lang w:val="zh-CN"/>
              </w:rPr>
              <w:t>（3）应急处置人员穿戴好手套</w:t>
            </w:r>
            <w:r>
              <w:rPr>
                <w:rFonts w:hint="default" w:ascii="Times New Roman" w:hAnsi="Times New Roman" w:eastAsia="宋体" w:cs="Times New Roman"/>
                <w:spacing w:val="-10"/>
                <w:sz w:val="21"/>
                <w:szCs w:val="21"/>
                <w:highlight w:val="none"/>
                <w:lang w:val="en-US" w:eastAsia="zh-CN"/>
              </w:rPr>
              <w:t>.</w:t>
            </w:r>
          </w:p>
          <w:p>
            <w:pPr>
              <w:autoSpaceDE w:val="0"/>
              <w:autoSpaceDN w:val="0"/>
              <w:spacing w:line="400" w:lineRule="exact"/>
              <w:jc w:val="left"/>
              <w:rPr>
                <w:rFonts w:hint="default" w:ascii="Times New Roman" w:hAnsi="Times New Roman" w:eastAsia="宋体" w:cs="Times New Roman"/>
                <w:spacing w:val="-10"/>
                <w:sz w:val="21"/>
                <w:szCs w:val="21"/>
                <w:highlight w:val="none"/>
                <w:lang w:val="zh-CN"/>
              </w:rPr>
            </w:pPr>
            <w:r>
              <w:rPr>
                <w:rFonts w:hint="default" w:ascii="Times New Roman" w:hAnsi="Times New Roman" w:eastAsia="宋体" w:cs="Times New Roman"/>
                <w:spacing w:val="-10"/>
                <w:sz w:val="21"/>
                <w:szCs w:val="21"/>
                <w:highlight w:val="none"/>
                <w:lang w:val="zh-CN"/>
              </w:rPr>
              <w:t>（4）立即停止一切作业，关闭有关设备的电源和阀门</w:t>
            </w:r>
          </w:p>
          <w:p>
            <w:pPr>
              <w:autoSpaceDE w:val="0"/>
              <w:autoSpaceDN w:val="0"/>
              <w:spacing w:line="400" w:lineRule="exact"/>
              <w:jc w:val="left"/>
              <w:rPr>
                <w:rFonts w:hint="default" w:ascii="Times New Roman" w:hAnsi="Times New Roman" w:eastAsia="宋体" w:cs="Times New Roman"/>
                <w:spacing w:val="-10"/>
                <w:sz w:val="21"/>
                <w:szCs w:val="21"/>
                <w:highlight w:val="none"/>
                <w:lang w:val="zh-CN"/>
              </w:rPr>
            </w:pPr>
            <w:r>
              <w:rPr>
                <w:rFonts w:hint="default" w:ascii="Times New Roman" w:hAnsi="Times New Roman" w:eastAsia="宋体" w:cs="Times New Roman"/>
                <w:spacing w:val="-10"/>
                <w:sz w:val="21"/>
                <w:szCs w:val="21"/>
                <w:highlight w:val="none"/>
                <w:lang w:val="zh-CN"/>
              </w:rPr>
              <w:t>（</w:t>
            </w:r>
            <w:r>
              <w:rPr>
                <w:rFonts w:hint="default" w:ascii="Times New Roman" w:hAnsi="Times New Roman" w:eastAsia="宋体" w:cs="Times New Roman"/>
                <w:spacing w:val="-10"/>
                <w:sz w:val="21"/>
                <w:szCs w:val="21"/>
                <w:highlight w:val="none"/>
                <w:lang w:val="en-US" w:eastAsia="zh-CN"/>
              </w:rPr>
              <w:t>5</w:t>
            </w:r>
            <w:r>
              <w:rPr>
                <w:rFonts w:hint="default" w:ascii="Times New Roman" w:hAnsi="Times New Roman" w:eastAsia="宋体" w:cs="Times New Roman"/>
                <w:spacing w:val="-10"/>
                <w:sz w:val="21"/>
                <w:szCs w:val="21"/>
                <w:highlight w:val="none"/>
                <w:lang w:val="zh-CN"/>
              </w:rPr>
              <w:t>）使用堵漏材料对泄漏点堵漏</w:t>
            </w:r>
          </w:p>
          <w:p>
            <w:pPr>
              <w:autoSpaceDE w:val="0"/>
              <w:autoSpaceDN w:val="0"/>
              <w:spacing w:line="400" w:lineRule="exact"/>
              <w:jc w:val="left"/>
              <w:rPr>
                <w:rFonts w:hint="default" w:ascii="Times New Roman" w:hAnsi="Times New Roman" w:eastAsia="宋体" w:cs="Times New Roman"/>
                <w:highlight w:val="none"/>
                <w:lang w:val="zh-CN"/>
              </w:rPr>
            </w:pPr>
            <w:r>
              <w:rPr>
                <w:rFonts w:hint="default" w:ascii="Times New Roman" w:hAnsi="Times New Roman" w:eastAsia="宋体" w:cs="Times New Roman"/>
                <w:spacing w:val="-10"/>
                <w:sz w:val="21"/>
                <w:szCs w:val="21"/>
                <w:highlight w:val="none"/>
                <w:lang w:val="zh-CN"/>
              </w:rPr>
              <w:t>（</w:t>
            </w:r>
            <w:r>
              <w:rPr>
                <w:rFonts w:hint="default" w:ascii="Times New Roman" w:hAnsi="Times New Roman" w:eastAsia="宋体" w:cs="Times New Roman"/>
                <w:spacing w:val="-10"/>
                <w:sz w:val="21"/>
                <w:szCs w:val="21"/>
                <w:highlight w:val="none"/>
                <w:lang w:val="en-US" w:eastAsia="zh-CN"/>
              </w:rPr>
              <w:t>6</w:t>
            </w:r>
            <w:r>
              <w:rPr>
                <w:rFonts w:hint="default" w:ascii="Times New Roman" w:hAnsi="Times New Roman" w:eastAsia="宋体" w:cs="Times New Roman"/>
                <w:spacing w:val="-10"/>
                <w:sz w:val="21"/>
                <w:szCs w:val="21"/>
                <w:highlight w:val="none"/>
                <w:lang w:val="zh-CN"/>
              </w:rPr>
              <w:t>）迅速用消防沙、吸油毡吸收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Merge w:val="restart"/>
            <w:tcBorders>
              <w:top w:val="single" w:color="auto" w:sz="4" w:space="0"/>
              <w:left w:val="single" w:color="auto" w:sz="4" w:space="0"/>
              <w:bottom w:val="single" w:color="auto" w:sz="4" w:space="0"/>
              <w:right w:val="single" w:color="auto" w:sz="4" w:space="0"/>
            </w:tcBorders>
            <w:noWrap w:val="0"/>
            <w:vAlign w:val="center"/>
          </w:tcPr>
          <w:p>
            <w:pPr>
              <w:autoSpaceDE w:val="0"/>
              <w:autoSpaceDN w:val="0"/>
              <w:jc w:val="center"/>
              <w:rPr>
                <w:rFonts w:hint="default" w:ascii="Times New Roman" w:hAnsi="Times New Roman" w:eastAsia="宋体" w:cs="Times New Roman"/>
                <w:sz w:val="21"/>
                <w:szCs w:val="21"/>
                <w:highlight w:val="none"/>
              </w:rPr>
            </w:pPr>
            <w:r>
              <w:rPr>
                <w:rFonts w:hint="default" w:ascii="Times New Roman" w:hAnsi="Times New Roman" w:eastAsia="宋体" w:cs="Times New Roman"/>
                <w:sz w:val="21"/>
                <w:szCs w:val="21"/>
                <w:highlight w:val="none"/>
              </w:rPr>
              <w:t>污染处置措施描述</w:t>
            </w:r>
          </w:p>
        </w:tc>
        <w:tc>
          <w:tcPr>
            <w:tcW w:w="176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应急报告</w:t>
            </w:r>
          </w:p>
          <w:p>
            <w:pPr>
              <w:autoSpaceDE w:val="0"/>
              <w:autoSpaceDN w:val="0"/>
              <w:spacing w:line="300" w:lineRule="exact"/>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伍子文</w:t>
            </w:r>
            <w:r>
              <w:rPr>
                <w:rFonts w:hint="default" w:ascii="Times New Roman" w:hAnsi="Times New Roman" w:eastAsia="宋体" w:cs="Times New Roman"/>
                <w:sz w:val="21"/>
                <w:szCs w:val="21"/>
                <w:highlight w:val="none"/>
                <w:u w:val="none"/>
              </w:rPr>
              <w:t>）</w:t>
            </w:r>
          </w:p>
        </w:tc>
        <w:tc>
          <w:tcPr>
            <w:tcW w:w="6290"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spacing w:line="400" w:lineRule="exact"/>
              <w:jc w:val="left"/>
              <w:rPr>
                <w:rFonts w:hint="default" w:ascii="Times New Roman" w:hAnsi="Times New Roman" w:eastAsia="宋体" w:cs="Times New Roman"/>
                <w:spacing w:val="-10"/>
                <w:kern w:val="2"/>
                <w:sz w:val="21"/>
                <w:szCs w:val="21"/>
                <w:highlight w:val="none"/>
                <w:lang w:val="zh-CN" w:eastAsia="zh-CN" w:bidi="ar-SA"/>
              </w:rPr>
            </w:pPr>
            <w:r>
              <w:rPr>
                <w:rFonts w:hint="default" w:ascii="Times New Roman" w:hAnsi="Times New Roman" w:eastAsia="宋体" w:cs="Times New Roman"/>
                <w:spacing w:val="-10"/>
                <w:sz w:val="21"/>
                <w:szCs w:val="21"/>
                <w:highlight w:val="none"/>
                <w:lang w:val="zh-CN"/>
              </w:rPr>
              <w:t>发现者——值班长——</w:t>
            </w:r>
            <w:r>
              <w:rPr>
                <w:rFonts w:hint="eastAsia" w:ascii="Times New Roman" w:hAnsi="Times New Roman" w:cs="Times New Roman"/>
                <w:spacing w:val="-10"/>
                <w:sz w:val="21"/>
                <w:szCs w:val="21"/>
                <w:highlight w:val="none"/>
                <w:lang w:val="zh-CN"/>
              </w:rPr>
              <w:t>总指挥</w:t>
            </w:r>
            <w:r>
              <w:rPr>
                <w:rFonts w:hint="default" w:ascii="Times New Roman" w:hAnsi="Times New Roman" w:eastAsia="宋体" w:cs="Times New Roman"/>
                <w:spacing w:val="-10"/>
                <w:sz w:val="21"/>
                <w:szCs w:val="21"/>
                <w:highlight w:val="none"/>
                <w:lang w:val="zh-CN"/>
              </w:rPr>
              <w:t>，报告内容包括突发环境污染事件时间、位置、类型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现场隔离</w:t>
            </w:r>
          </w:p>
          <w:p>
            <w:pPr>
              <w:autoSpaceDE w:val="0"/>
              <w:autoSpaceDN w:val="0"/>
              <w:spacing w:line="300" w:lineRule="exact"/>
              <w:jc w:val="center"/>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向小华</w:t>
            </w:r>
            <w:r>
              <w:rPr>
                <w:rFonts w:hint="default" w:ascii="Times New Roman" w:hAnsi="Times New Roman" w:eastAsia="宋体" w:cs="Times New Roman"/>
                <w:sz w:val="21"/>
                <w:szCs w:val="21"/>
                <w:highlight w:val="none"/>
                <w:u w:val="none"/>
              </w:rPr>
              <w:t>）</w:t>
            </w:r>
          </w:p>
        </w:tc>
        <w:tc>
          <w:tcPr>
            <w:tcW w:w="6290" w:type="dxa"/>
            <w:gridSpan w:val="3"/>
            <w:tcBorders>
              <w:top w:val="single" w:color="auto" w:sz="4" w:space="0"/>
              <w:left w:val="single" w:color="auto" w:sz="4" w:space="0"/>
              <w:bottom w:val="single" w:color="auto" w:sz="4" w:space="0"/>
              <w:right w:val="single" w:color="auto" w:sz="4" w:space="0"/>
            </w:tcBorders>
            <w:noWrap w:val="0"/>
            <w:vAlign w:val="top"/>
          </w:tcPr>
          <w:p>
            <w:pPr>
              <w:autoSpaceDE w:val="0"/>
              <w:autoSpaceDN w:val="0"/>
              <w:spacing w:line="400" w:lineRule="exact"/>
              <w:jc w:val="left"/>
              <w:rPr>
                <w:rFonts w:hint="default" w:ascii="Times New Roman" w:hAnsi="Times New Roman" w:eastAsia="宋体" w:cs="Times New Roman"/>
                <w:spacing w:val="-10"/>
                <w:kern w:val="2"/>
                <w:sz w:val="21"/>
                <w:szCs w:val="21"/>
                <w:highlight w:val="none"/>
                <w:lang w:val="zh-CN" w:eastAsia="zh-CN" w:bidi="ar-SA"/>
              </w:rPr>
            </w:pPr>
            <w:r>
              <w:rPr>
                <w:rFonts w:hint="default" w:ascii="Times New Roman" w:hAnsi="Times New Roman" w:eastAsia="宋体" w:cs="Times New Roman"/>
                <w:spacing w:val="-10"/>
                <w:sz w:val="21"/>
                <w:szCs w:val="21"/>
                <w:highlight w:val="none"/>
                <w:lang w:val="zh-CN"/>
              </w:rPr>
              <w:t>周边</w:t>
            </w:r>
            <w:r>
              <w:rPr>
                <w:rFonts w:hint="default" w:ascii="Times New Roman" w:hAnsi="Times New Roman" w:eastAsia="宋体" w:cs="Times New Roman"/>
                <w:spacing w:val="-10"/>
                <w:sz w:val="21"/>
                <w:szCs w:val="21"/>
                <w:highlight w:val="none"/>
                <w:lang w:val="en-US" w:eastAsia="zh-CN"/>
              </w:rPr>
              <w:t>5m范围</w:t>
            </w:r>
            <w:r>
              <w:rPr>
                <w:rFonts w:hint="default" w:ascii="Times New Roman" w:hAnsi="Times New Roman" w:eastAsia="宋体" w:cs="Times New Roman"/>
                <w:spacing w:val="-10"/>
                <w:sz w:val="21"/>
                <w:szCs w:val="21"/>
                <w:highlight w:val="none"/>
                <w:lang w:val="zh-CN"/>
              </w:rPr>
              <w:t>拉警戒线，控制车辆进出数量，保证救援通道畅通，停止作业，立即使用附近灭火器材实施扑救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4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排险措施</w:t>
            </w:r>
          </w:p>
          <w:p>
            <w:pPr>
              <w:autoSpaceDE w:val="0"/>
              <w:autoSpaceDN w:val="0"/>
              <w:spacing w:line="300" w:lineRule="exact"/>
              <w:jc w:val="center"/>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伍子文</w:t>
            </w:r>
            <w:r>
              <w:rPr>
                <w:rFonts w:hint="default" w:ascii="Times New Roman" w:hAnsi="Times New Roman" w:eastAsia="宋体" w:cs="Times New Roman"/>
                <w:sz w:val="21"/>
                <w:szCs w:val="21"/>
                <w:highlight w:val="none"/>
                <w:u w:val="none"/>
              </w:rPr>
              <w:t>）</w:t>
            </w:r>
          </w:p>
        </w:tc>
        <w:tc>
          <w:tcPr>
            <w:tcW w:w="6290" w:type="dxa"/>
            <w:gridSpan w:val="3"/>
            <w:tcBorders>
              <w:top w:val="single" w:color="auto" w:sz="4" w:space="0"/>
              <w:left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spacing w:val="-10"/>
                <w:kern w:val="2"/>
                <w:sz w:val="21"/>
                <w:szCs w:val="21"/>
                <w:highlight w:val="none"/>
                <w:lang w:val="zh-CN" w:eastAsia="zh-CN" w:bidi="ar-SA"/>
              </w:rPr>
            </w:pPr>
            <w:r>
              <w:rPr>
                <w:rFonts w:hint="default" w:ascii="Times New Roman" w:hAnsi="Times New Roman" w:eastAsia="宋体" w:cs="Times New Roman"/>
                <w:sz w:val="21"/>
                <w:szCs w:val="21"/>
                <w:highlight w:val="none"/>
              </w:rPr>
              <w:t>应急人员立即将倾倒的桶扶正，使用吸油棉吸收泄漏的物料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jc w:val="center"/>
        </w:trPr>
        <w:tc>
          <w:tcPr>
            <w:tcW w:w="4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污染处置</w:t>
            </w:r>
          </w:p>
          <w:p>
            <w:pPr>
              <w:autoSpaceDE w:val="0"/>
              <w:autoSpaceDN w:val="0"/>
              <w:spacing w:line="300" w:lineRule="exact"/>
              <w:jc w:val="center"/>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伍子文</w:t>
            </w:r>
            <w:r>
              <w:rPr>
                <w:rFonts w:hint="default" w:ascii="Times New Roman" w:hAnsi="Times New Roman" w:eastAsia="宋体" w:cs="Times New Roman"/>
                <w:sz w:val="21"/>
                <w:szCs w:val="21"/>
                <w:highlight w:val="none"/>
                <w:u w:val="none"/>
              </w:rPr>
              <w:t>）</w:t>
            </w:r>
          </w:p>
        </w:tc>
        <w:tc>
          <w:tcPr>
            <w:tcW w:w="6290" w:type="dxa"/>
            <w:gridSpan w:val="3"/>
            <w:tcBorders>
              <w:top w:val="single" w:color="auto" w:sz="4" w:space="0"/>
              <w:left w:val="single" w:color="auto" w:sz="4" w:space="0"/>
              <w:right w:val="single" w:color="auto" w:sz="4" w:space="0"/>
            </w:tcBorders>
            <w:noWrap w:val="0"/>
            <w:vAlign w:val="center"/>
          </w:tcPr>
          <w:p>
            <w:pPr>
              <w:autoSpaceDE w:val="0"/>
              <w:autoSpaceDN w:val="0"/>
              <w:spacing w:line="400" w:lineRule="exact"/>
              <w:jc w:val="left"/>
              <w:rPr>
                <w:rFonts w:hint="default" w:ascii="Times New Roman" w:hAnsi="Times New Roman" w:eastAsia="宋体" w:cs="Times New Roman"/>
                <w:spacing w:val="-10"/>
                <w:kern w:val="2"/>
                <w:sz w:val="21"/>
                <w:szCs w:val="21"/>
                <w:highlight w:val="none"/>
                <w:lang w:val="zh-CN" w:eastAsia="zh-CN" w:bidi="ar-SA"/>
              </w:rPr>
            </w:pPr>
            <w:r>
              <w:rPr>
                <w:rFonts w:hint="default" w:ascii="Times New Roman" w:hAnsi="Times New Roman" w:eastAsia="宋体" w:cs="Times New Roman"/>
                <w:sz w:val="21"/>
                <w:szCs w:val="21"/>
                <w:highlight w:val="none"/>
              </w:rPr>
              <w:t>将产生的污染物统一收集暂存后，交由有资质单位处理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67"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eastAsia="宋体" w:cs="Times New Roman"/>
                <w:sz w:val="21"/>
                <w:szCs w:val="21"/>
                <w:highlight w:val="none"/>
              </w:rPr>
            </w:pPr>
          </w:p>
        </w:tc>
        <w:tc>
          <w:tcPr>
            <w:tcW w:w="1762"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300" w:lineRule="exact"/>
              <w:jc w:val="center"/>
              <w:rPr>
                <w:rFonts w:hint="default" w:ascii="Times New Roman" w:hAnsi="Times New Roman" w:eastAsia="宋体" w:cs="Times New Roman"/>
                <w:sz w:val="21"/>
                <w:szCs w:val="21"/>
                <w:highlight w:val="none"/>
                <w:u w:val="none"/>
              </w:rPr>
            </w:pPr>
            <w:r>
              <w:rPr>
                <w:rFonts w:hint="default" w:ascii="Times New Roman" w:hAnsi="Times New Roman" w:eastAsia="宋体" w:cs="Times New Roman"/>
                <w:sz w:val="21"/>
                <w:szCs w:val="21"/>
                <w:highlight w:val="none"/>
                <w:u w:val="none"/>
              </w:rPr>
              <w:t>撤   离</w:t>
            </w:r>
          </w:p>
          <w:p>
            <w:pPr>
              <w:autoSpaceDE w:val="0"/>
              <w:autoSpaceDN w:val="0"/>
              <w:spacing w:line="300" w:lineRule="exact"/>
              <w:jc w:val="center"/>
              <w:rPr>
                <w:rFonts w:hint="default" w:ascii="Times New Roman" w:hAnsi="Times New Roman" w:eastAsia="宋体" w:cs="Times New Roman"/>
                <w:kern w:val="2"/>
                <w:sz w:val="21"/>
                <w:szCs w:val="21"/>
                <w:highlight w:val="none"/>
                <w:u w:val="none"/>
                <w:lang w:val="en-US" w:eastAsia="zh-CN" w:bidi="ar-SA"/>
              </w:rPr>
            </w:pPr>
            <w:r>
              <w:rPr>
                <w:rFonts w:hint="default" w:ascii="Times New Roman" w:hAnsi="Times New Roman" w:eastAsia="宋体" w:cs="Times New Roman"/>
                <w:sz w:val="21"/>
                <w:szCs w:val="21"/>
                <w:highlight w:val="none"/>
                <w:u w:val="none"/>
              </w:rPr>
              <w:t>（负责人：</w:t>
            </w:r>
            <w:r>
              <w:rPr>
                <w:rFonts w:hint="eastAsia" w:ascii="Times New Roman" w:hAnsi="Times New Roman" w:cs="Times New Roman"/>
                <w:sz w:val="21"/>
                <w:szCs w:val="21"/>
                <w:highlight w:val="none"/>
                <w:u w:val="none"/>
                <w:lang w:eastAsia="zh-CN"/>
              </w:rPr>
              <w:t>向小华</w:t>
            </w:r>
            <w:r>
              <w:rPr>
                <w:rFonts w:hint="default" w:ascii="Times New Roman" w:hAnsi="Times New Roman" w:eastAsia="宋体" w:cs="Times New Roman"/>
                <w:sz w:val="21"/>
                <w:szCs w:val="21"/>
                <w:highlight w:val="none"/>
                <w:u w:val="none"/>
              </w:rPr>
              <w:t>）</w:t>
            </w:r>
          </w:p>
        </w:tc>
        <w:tc>
          <w:tcPr>
            <w:tcW w:w="6290" w:type="dxa"/>
            <w:gridSpan w:val="3"/>
            <w:tcBorders>
              <w:top w:val="single" w:color="auto" w:sz="4" w:space="0"/>
              <w:left w:val="single" w:color="auto" w:sz="4" w:space="0"/>
              <w:bottom w:val="single" w:color="auto" w:sz="4" w:space="0"/>
              <w:right w:val="single" w:color="auto" w:sz="4" w:space="0"/>
            </w:tcBorders>
            <w:noWrap w:val="0"/>
            <w:vAlign w:val="center"/>
          </w:tcPr>
          <w:p>
            <w:pPr>
              <w:autoSpaceDE w:val="0"/>
              <w:autoSpaceDN w:val="0"/>
              <w:spacing w:line="400" w:lineRule="exact"/>
              <w:jc w:val="both"/>
              <w:rPr>
                <w:rFonts w:hint="default" w:ascii="Times New Roman" w:hAnsi="Times New Roman" w:eastAsia="宋体" w:cs="Times New Roman"/>
                <w:spacing w:val="-10"/>
                <w:kern w:val="2"/>
                <w:sz w:val="21"/>
                <w:szCs w:val="21"/>
                <w:highlight w:val="none"/>
                <w:lang w:val="zh-CN" w:eastAsia="zh-CN" w:bidi="ar-SA"/>
              </w:rPr>
            </w:pPr>
            <w:r>
              <w:rPr>
                <w:rFonts w:hint="default" w:ascii="Times New Roman" w:hAnsi="Times New Roman" w:cs="Times New Roman"/>
                <w:color w:val="000000"/>
                <w:highlight w:val="none"/>
              </w:rPr>
              <w:t>负责制定撤离方案，落实现场疏散线路，组织人员撤离事故现场</w:t>
            </w:r>
          </w:p>
        </w:tc>
      </w:tr>
    </w:tbl>
    <w:p>
      <w:pPr>
        <w:pStyle w:val="20"/>
        <w:ind w:left="0" w:leftChars="0" w:firstLine="0" w:firstLineChars="0"/>
        <w:rPr>
          <w:rFonts w:hint="default" w:ascii="Times New Roman" w:hAnsi="Times New Roman" w:cs="Times New Roman"/>
          <w:highlight w:val="none"/>
          <w:lang w:eastAsia="zh-CN"/>
        </w:rPr>
      </w:pPr>
    </w:p>
    <w:p>
      <w:pPr>
        <w:pStyle w:val="20"/>
        <w:ind w:left="0" w:leftChars="0" w:firstLine="0" w:firstLineChars="0"/>
        <w:rPr>
          <w:rFonts w:hint="default" w:ascii="Times New Roman" w:hAnsi="Times New Roman" w:cs="Times New Roman"/>
          <w:highlight w:val="none"/>
        </w:rPr>
      </w:pPr>
    </w:p>
    <w:p>
      <w:pPr>
        <w:rPr>
          <w:rFonts w:hint="default" w:ascii="Times New Roman" w:hAnsi="Times New Roman" w:cs="Times New Roman"/>
          <w:color w:val="auto"/>
          <w:kern w:val="0"/>
          <w:sz w:val="30"/>
          <w:szCs w:val="30"/>
          <w:highlight w:val="none"/>
          <w:lang w:val="zh-CN"/>
        </w:rPr>
      </w:pPr>
      <w:bookmarkStart w:id="514" w:name="_Toc22438_WPSOffice_Level1"/>
      <w:bookmarkStart w:id="515" w:name="_Toc26020_WPSOffice_Level1"/>
      <w:bookmarkStart w:id="516" w:name="_Toc19277_WPSOffice_Level1"/>
      <w:bookmarkStart w:id="517" w:name="_Toc20153_WPSOffice_Level1"/>
      <w:bookmarkStart w:id="518" w:name="_Toc23938_WPSOffice_Level1"/>
      <w:bookmarkStart w:id="519" w:name="_Toc20761"/>
      <w:bookmarkStart w:id="520" w:name="_Toc3523_WPSOffice_Level1"/>
      <w:r>
        <w:rPr>
          <w:rFonts w:hint="default" w:ascii="Times New Roman" w:hAnsi="Times New Roman" w:cs="Times New Roman"/>
          <w:color w:val="auto"/>
          <w:kern w:val="0"/>
          <w:sz w:val="30"/>
          <w:szCs w:val="30"/>
          <w:highlight w:val="none"/>
          <w:lang w:val="zh-CN"/>
        </w:rPr>
        <w:br w:type="page"/>
      </w: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521" w:name="_Toc28647"/>
      <w:r>
        <w:rPr>
          <w:rFonts w:hint="default" w:ascii="Times New Roman" w:hAnsi="Times New Roman" w:cs="Times New Roman"/>
          <w:color w:val="auto"/>
          <w:kern w:val="0"/>
          <w:sz w:val="30"/>
          <w:szCs w:val="30"/>
          <w:highlight w:val="none"/>
          <w:lang w:val="zh-CN"/>
        </w:rPr>
        <w:t>附件2：内部应急处置人员联系电话</w:t>
      </w:r>
      <w:bookmarkEnd w:id="514"/>
      <w:bookmarkEnd w:id="515"/>
      <w:bookmarkEnd w:id="516"/>
      <w:bookmarkEnd w:id="517"/>
      <w:bookmarkEnd w:id="518"/>
      <w:bookmarkEnd w:id="519"/>
      <w:bookmarkEnd w:id="520"/>
      <w:bookmarkEnd w:id="521"/>
    </w:p>
    <w:tbl>
      <w:tblPr>
        <w:tblStyle w:val="21"/>
        <w:tblW w:w="4998" w:type="pct"/>
        <w:jc w:val="center"/>
        <w:tblLayout w:type="autofit"/>
        <w:tblCellMar>
          <w:top w:w="0" w:type="dxa"/>
          <w:left w:w="108" w:type="dxa"/>
          <w:bottom w:w="0" w:type="dxa"/>
          <w:right w:w="108" w:type="dxa"/>
        </w:tblCellMar>
      </w:tblPr>
      <w:tblGrid>
        <w:gridCol w:w="1436"/>
        <w:gridCol w:w="1228"/>
        <w:gridCol w:w="3771"/>
        <w:gridCol w:w="2084"/>
      </w:tblGrid>
      <w:tr>
        <w:tblPrEx>
          <w:tblCellMar>
            <w:top w:w="0" w:type="dxa"/>
            <w:left w:w="108" w:type="dxa"/>
            <w:bottom w:w="0" w:type="dxa"/>
            <w:right w:w="108" w:type="dxa"/>
          </w:tblCellMar>
        </w:tblPrEx>
        <w:trPr>
          <w:trHeight w:val="454" w:hRule="exact"/>
          <w:jc w:val="center"/>
        </w:trPr>
        <w:tc>
          <w:tcPr>
            <w:tcW w:w="843" w:type="pct"/>
            <w:tcBorders>
              <w:top w:val="single" w:color="auto" w:sz="4" w:space="0"/>
              <w:left w:val="single" w:color="auto" w:sz="4" w:space="0"/>
              <w:bottom w:val="single" w:color="auto" w:sz="4" w:space="0"/>
              <w:right w:val="single" w:color="auto" w:sz="4" w:space="0"/>
            </w:tcBorders>
            <w:noWrap w:val="0"/>
            <w:vAlign w:val="center"/>
          </w:tcPr>
          <w:p>
            <w:pPr>
              <w:bidi w:val="0"/>
              <w:jc w:val="center"/>
              <w:rPr>
                <w:rFonts w:hint="default" w:ascii="Times New Roman" w:hAnsi="Times New Roman" w:eastAsia="宋体" w:cs="Times New Roman"/>
                <w:color w:val="auto"/>
                <w:sz w:val="21"/>
                <w:szCs w:val="21"/>
                <w:highlight w:val="none"/>
              </w:rPr>
            </w:pPr>
            <w:bookmarkStart w:id="522" w:name="_Toc9349_WPSOffice_Level2"/>
            <w:bookmarkStart w:id="523" w:name="_Toc26026_WPSOffice_Level2"/>
            <w:bookmarkStart w:id="524" w:name="_Toc20153_WPSOffice_Level2"/>
            <w:r>
              <w:rPr>
                <w:rFonts w:hint="default" w:ascii="Times New Roman" w:hAnsi="Times New Roman" w:eastAsia="宋体" w:cs="Times New Roman"/>
                <w:color w:val="auto"/>
                <w:sz w:val="21"/>
                <w:szCs w:val="21"/>
                <w:highlight w:val="none"/>
              </w:rPr>
              <w:t>应急职责</w:t>
            </w:r>
          </w:p>
        </w:tc>
        <w:tc>
          <w:tcPr>
            <w:tcW w:w="721" w:type="pct"/>
            <w:tcBorders>
              <w:top w:val="single" w:color="auto" w:sz="4" w:space="0"/>
              <w:left w:val="nil"/>
              <w:bottom w:val="single" w:color="auto" w:sz="4" w:space="0"/>
              <w:right w:val="single" w:color="auto" w:sz="4" w:space="0"/>
            </w:tcBorders>
            <w:noWrap w:val="0"/>
            <w:vAlign w:val="center"/>
          </w:tcPr>
          <w:p>
            <w:pPr>
              <w:bidi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姓名</w:t>
            </w:r>
          </w:p>
        </w:tc>
        <w:tc>
          <w:tcPr>
            <w:tcW w:w="2213" w:type="pct"/>
            <w:tcBorders>
              <w:top w:val="single" w:color="auto" w:sz="4" w:space="0"/>
              <w:left w:val="nil"/>
              <w:bottom w:val="single" w:color="auto" w:sz="4" w:space="0"/>
              <w:right w:val="single" w:color="auto" w:sz="4" w:space="0"/>
            </w:tcBorders>
            <w:noWrap w:val="0"/>
            <w:vAlign w:val="center"/>
          </w:tcPr>
          <w:p>
            <w:pPr>
              <w:bidi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职务</w:t>
            </w:r>
          </w:p>
        </w:tc>
        <w:tc>
          <w:tcPr>
            <w:tcW w:w="1221" w:type="pct"/>
            <w:tcBorders>
              <w:top w:val="single" w:color="auto" w:sz="4" w:space="0"/>
              <w:left w:val="nil"/>
              <w:bottom w:val="single" w:color="auto" w:sz="4" w:space="0"/>
              <w:right w:val="single" w:color="auto" w:sz="4" w:space="0"/>
            </w:tcBorders>
            <w:noWrap w:val="0"/>
            <w:vAlign w:val="center"/>
          </w:tcPr>
          <w:p>
            <w:pPr>
              <w:bidi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电话</w:t>
            </w:r>
          </w:p>
        </w:tc>
      </w:tr>
      <w:tr>
        <w:tblPrEx>
          <w:tblCellMar>
            <w:top w:w="0" w:type="dxa"/>
            <w:left w:w="108" w:type="dxa"/>
            <w:bottom w:w="0" w:type="dxa"/>
            <w:right w:w="108" w:type="dxa"/>
          </w:tblCellMar>
        </w:tblPrEx>
        <w:trPr>
          <w:trHeight w:val="454" w:hRule="exact"/>
          <w:jc w:val="center"/>
        </w:trPr>
        <w:tc>
          <w:tcPr>
            <w:tcW w:w="843" w:type="pct"/>
            <w:tcBorders>
              <w:top w:val="nil"/>
              <w:left w:val="single" w:color="auto" w:sz="4" w:space="0"/>
              <w:bottom w:val="single" w:color="auto" w:sz="4" w:space="0"/>
              <w:right w:val="single" w:color="auto" w:sz="4" w:space="0"/>
            </w:tcBorders>
            <w:noWrap w:val="0"/>
            <w:vAlign w:val="center"/>
          </w:tcPr>
          <w:p>
            <w:pPr>
              <w:bidi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组长</w:t>
            </w:r>
          </w:p>
        </w:tc>
        <w:tc>
          <w:tcPr>
            <w:tcW w:w="721"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auto"/>
              <w:ind w:left="0" w:leftChars="0" w:right="0" w:right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向小华</w:t>
            </w:r>
          </w:p>
        </w:tc>
        <w:tc>
          <w:tcPr>
            <w:tcW w:w="221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auto"/>
              <w:ind w:left="0" w:leftChars="0" w:right="0" w:right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站长</w:t>
            </w:r>
            <w:r>
              <w:rPr>
                <w:rFonts w:hint="eastAsia" w:ascii="Times New Roman" w:hAnsi="Times New Roman" w:cs="Times New Roman"/>
                <w:color w:val="auto"/>
                <w:sz w:val="21"/>
                <w:szCs w:val="21"/>
                <w:highlight w:val="none"/>
                <w:lang w:val="en-US" w:eastAsia="zh-CN"/>
              </w:rPr>
              <w:t>/安全环保员</w:t>
            </w:r>
          </w:p>
        </w:tc>
        <w:tc>
          <w:tcPr>
            <w:tcW w:w="1221" w:type="pct"/>
            <w:tcBorders>
              <w:top w:val="nil"/>
              <w:left w:val="nil"/>
              <w:bottom w:val="single" w:color="auto" w:sz="4" w:space="0"/>
              <w:right w:val="single" w:color="auto" w:sz="4" w:space="0"/>
            </w:tcBorders>
            <w:noWrap w:val="0"/>
            <w:vAlign w:val="center"/>
          </w:tcPr>
          <w:p>
            <w:pPr>
              <w:pageBreakBefore w:val="0"/>
              <w:widowControl/>
              <w:kinsoku/>
              <w:overflowPunct/>
              <w:autoSpaceDE/>
              <w:autoSpaceDN/>
              <w:bidi w:val="0"/>
              <w:spacing w:line="36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lang w:val="en-US" w:eastAsia="zh-CN"/>
              </w:rPr>
              <w:t>199</w:t>
            </w:r>
            <w:r>
              <w:rPr>
                <w:rFonts w:hint="eastAsia" w:ascii="Times New Roman" w:hAnsi="Times New Roman" w:cs="Times New Roman"/>
                <w:b w:val="0"/>
                <w:bCs w:val="0"/>
                <w:color w:val="auto"/>
                <w:sz w:val="21"/>
                <w:szCs w:val="21"/>
                <w:highlight w:val="none"/>
                <w:lang w:val="en-US" w:eastAsia="zh-CN"/>
              </w:rPr>
              <w:t>*****</w:t>
            </w:r>
            <w:r>
              <w:rPr>
                <w:rFonts w:hint="eastAsia" w:ascii="Times New Roman" w:hAnsi="Times New Roman" w:cs="Times New Roman"/>
                <w:color w:val="auto"/>
                <w:sz w:val="21"/>
                <w:szCs w:val="21"/>
                <w:lang w:val="en-US" w:eastAsia="zh-CN"/>
              </w:rPr>
              <w:t>878</w:t>
            </w:r>
          </w:p>
        </w:tc>
      </w:tr>
      <w:tr>
        <w:tblPrEx>
          <w:tblCellMar>
            <w:top w:w="0" w:type="dxa"/>
            <w:left w:w="108" w:type="dxa"/>
            <w:bottom w:w="0" w:type="dxa"/>
            <w:right w:w="108" w:type="dxa"/>
          </w:tblCellMar>
        </w:tblPrEx>
        <w:trPr>
          <w:trHeight w:val="454" w:hRule="exact"/>
          <w:jc w:val="center"/>
        </w:trPr>
        <w:tc>
          <w:tcPr>
            <w:tcW w:w="843" w:type="pct"/>
            <w:tcBorders>
              <w:top w:val="single" w:color="auto" w:sz="4" w:space="0"/>
              <w:left w:val="single" w:color="auto" w:sz="4" w:space="0"/>
              <w:bottom w:val="single" w:color="auto" w:sz="4" w:space="0"/>
              <w:right w:val="single" w:color="auto" w:sz="4" w:space="0"/>
            </w:tcBorders>
            <w:noWrap w:val="0"/>
            <w:vAlign w:val="center"/>
          </w:tcPr>
          <w:p>
            <w:pPr>
              <w:bidi w:val="0"/>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rPr>
              <w:t>副</w:t>
            </w:r>
            <w:r>
              <w:rPr>
                <w:rFonts w:hint="default" w:ascii="Times New Roman" w:hAnsi="Times New Roman" w:eastAsia="宋体" w:cs="Times New Roman"/>
                <w:color w:val="auto"/>
                <w:sz w:val="21"/>
                <w:szCs w:val="21"/>
                <w:highlight w:val="none"/>
                <w:lang w:eastAsia="zh-CN"/>
              </w:rPr>
              <w:t>组长</w:t>
            </w:r>
          </w:p>
        </w:tc>
        <w:tc>
          <w:tcPr>
            <w:tcW w:w="721"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auto"/>
              <w:ind w:left="0" w:leftChars="0" w:right="0" w:right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伍子文</w:t>
            </w:r>
          </w:p>
        </w:tc>
        <w:tc>
          <w:tcPr>
            <w:tcW w:w="2213" w:type="pct"/>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bidi w:val="0"/>
              <w:adjustRightInd/>
              <w:snapToGrid/>
              <w:spacing w:line="360" w:lineRule="auto"/>
              <w:ind w:left="0" w:leftChars="0" w:right="0" w:rightChars="0"/>
              <w:jc w:val="center"/>
              <w:textAlignment w:val="auto"/>
              <w:outlineLvl w:val="9"/>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eastAsia="zh-CN"/>
              </w:rPr>
              <w:t>副站长</w:t>
            </w:r>
            <w:r>
              <w:rPr>
                <w:rFonts w:hint="eastAsia" w:ascii="Times New Roman" w:hAnsi="Times New Roman" w:cs="Times New Roman"/>
                <w:color w:val="auto"/>
                <w:sz w:val="21"/>
                <w:szCs w:val="21"/>
                <w:highlight w:val="none"/>
                <w:lang w:val="en-US" w:eastAsia="zh-CN"/>
              </w:rPr>
              <w:t>/安全环保责任人</w:t>
            </w:r>
          </w:p>
        </w:tc>
        <w:tc>
          <w:tcPr>
            <w:tcW w:w="1221" w:type="pct"/>
            <w:tcBorders>
              <w:top w:val="nil"/>
              <w:left w:val="nil"/>
              <w:bottom w:val="single" w:color="auto" w:sz="4" w:space="0"/>
              <w:right w:val="single" w:color="auto" w:sz="4" w:space="0"/>
            </w:tcBorders>
            <w:noWrap w:val="0"/>
            <w:vAlign w:val="center"/>
          </w:tcPr>
          <w:p>
            <w:pPr>
              <w:pageBreakBefore w:val="0"/>
              <w:kinsoku/>
              <w:overflowPunct/>
              <w:autoSpaceDE/>
              <w:autoSpaceDN/>
              <w:bidi w:val="0"/>
              <w:spacing w:line="36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val="0"/>
                <w:bCs/>
                <w:color w:val="auto"/>
                <w:sz w:val="21"/>
                <w:szCs w:val="21"/>
                <w:lang w:eastAsia="zh-CN"/>
              </w:rPr>
              <w:t>153</w:t>
            </w:r>
            <w:r>
              <w:rPr>
                <w:rFonts w:hint="eastAsia" w:ascii="Times New Roman" w:hAnsi="Times New Roman" w:cs="Times New Roman"/>
                <w:b w:val="0"/>
                <w:bCs w:val="0"/>
                <w:color w:val="auto"/>
                <w:sz w:val="21"/>
                <w:szCs w:val="21"/>
                <w:highlight w:val="none"/>
                <w:lang w:val="en-US" w:eastAsia="zh-CN"/>
              </w:rPr>
              <w:t>*****</w:t>
            </w:r>
            <w:r>
              <w:rPr>
                <w:rFonts w:hint="default" w:ascii="Times New Roman" w:hAnsi="Times New Roman" w:eastAsia="宋体" w:cs="Times New Roman"/>
                <w:b w:val="0"/>
                <w:bCs/>
                <w:color w:val="auto"/>
                <w:sz w:val="21"/>
                <w:szCs w:val="21"/>
                <w:lang w:eastAsia="zh-CN"/>
              </w:rPr>
              <w:t>789</w:t>
            </w:r>
          </w:p>
        </w:tc>
      </w:tr>
      <w:tr>
        <w:tblPrEx>
          <w:tblCellMar>
            <w:top w:w="0" w:type="dxa"/>
            <w:left w:w="108" w:type="dxa"/>
            <w:bottom w:w="0" w:type="dxa"/>
            <w:right w:w="108" w:type="dxa"/>
          </w:tblCellMar>
        </w:tblPrEx>
        <w:trPr>
          <w:trHeight w:val="454" w:hRule="exact"/>
          <w:jc w:val="center"/>
        </w:trPr>
        <w:tc>
          <w:tcPr>
            <w:tcW w:w="843" w:type="pct"/>
            <w:vMerge w:val="restart"/>
            <w:tcBorders>
              <w:left w:val="single" w:color="auto" w:sz="4" w:space="0"/>
              <w:right w:val="single" w:color="auto" w:sz="4" w:space="0"/>
            </w:tcBorders>
            <w:noWrap w:val="0"/>
            <w:vAlign w:val="center"/>
          </w:tcPr>
          <w:p>
            <w:pPr>
              <w:bidi w:val="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成员</w:t>
            </w:r>
          </w:p>
        </w:tc>
        <w:tc>
          <w:tcPr>
            <w:tcW w:w="721"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bCs/>
                <w:szCs w:val="21"/>
              </w:rPr>
              <w:t>黄</w:t>
            </w:r>
            <w:r>
              <w:rPr>
                <w:rFonts w:ascii="Times New Roman" w:hAnsi="Times New Roman"/>
                <w:bCs/>
                <w:szCs w:val="21"/>
              </w:rPr>
              <w:t>药琴</w:t>
            </w:r>
          </w:p>
        </w:tc>
        <w:tc>
          <w:tcPr>
            <w:tcW w:w="2213"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eastAsia="宋体" w:cs="Times New Roman"/>
                <w:color w:val="auto"/>
                <w:sz w:val="21"/>
                <w:szCs w:val="21"/>
                <w:highlight w:val="none"/>
                <w:lang w:eastAsia="zh-CN"/>
              </w:rPr>
            </w:pPr>
            <w:r>
              <w:rPr>
                <w:rFonts w:ascii="Times New Roman" w:hAnsi="Times New Roman"/>
                <w:szCs w:val="21"/>
              </w:rPr>
              <w:t>加油员</w:t>
            </w:r>
          </w:p>
        </w:tc>
        <w:tc>
          <w:tcPr>
            <w:tcW w:w="1221"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bCs/>
                <w:szCs w:val="21"/>
              </w:rPr>
              <w:t>153</w:t>
            </w:r>
            <w:r>
              <w:rPr>
                <w:rFonts w:hint="eastAsia" w:ascii="Times New Roman" w:hAnsi="Times New Roman" w:cs="Times New Roman"/>
                <w:b w:val="0"/>
                <w:bCs w:val="0"/>
                <w:color w:val="auto"/>
                <w:sz w:val="21"/>
                <w:szCs w:val="21"/>
                <w:highlight w:val="none"/>
                <w:lang w:val="en-US" w:eastAsia="zh-CN"/>
              </w:rPr>
              <w:t>*****</w:t>
            </w:r>
            <w:r>
              <w:rPr>
                <w:rFonts w:hint="eastAsia" w:ascii="Times New Roman" w:hAnsi="Times New Roman"/>
                <w:bCs/>
                <w:szCs w:val="21"/>
              </w:rPr>
              <w:t>591</w:t>
            </w:r>
          </w:p>
        </w:tc>
      </w:tr>
      <w:tr>
        <w:tblPrEx>
          <w:tblCellMar>
            <w:top w:w="0" w:type="dxa"/>
            <w:left w:w="108" w:type="dxa"/>
            <w:bottom w:w="0" w:type="dxa"/>
            <w:right w:w="108" w:type="dxa"/>
          </w:tblCellMar>
        </w:tblPrEx>
        <w:trPr>
          <w:trHeight w:val="454" w:hRule="exact"/>
          <w:jc w:val="center"/>
        </w:trPr>
        <w:tc>
          <w:tcPr>
            <w:tcW w:w="843" w:type="pct"/>
            <w:vMerge w:val="continue"/>
            <w:tcBorders>
              <w:left w:val="single" w:color="auto" w:sz="4" w:space="0"/>
              <w:right w:val="single" w:color="auto" w:sz="4" w:space="0"/>
            </w:tcBorders>
            <w:noWrap w:val="0"/>
            <w:vAlign w:val="center"/>
          </w:tcPr>
          <w:p>
            <w:pPr>
              <w:bidi w:val="0"/>
              <w:jc w:val="center"/>
              <w:rPr>
                <w:rFonts w:hint="default" w:ascii="Times New Roman" w:hAnsi="Times New Roman" w:eastAsia="宋体" w:cs="Times New Roman"/>
                <w:color w:val="auto"/>
                <w:sz w:val="21"/>
                <w:szCs w:val="21"/>
                <w:highlight w:val="none"/>
                <w:lang w:eastAsia="zh-CN"/>
              </w:rPr>
            </w:pPr>
          </w:p>
        </w:tc>
        <w:tc>
          <w:tcPr>
            <w:tcW w:w="721"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bCs/>
                <w:szCs w:val="21"/>
              </w:rPr>
              <w:t>李</w:t>
            </w:r>
            <w:r>
              <w:rPr>
                <w:rFonts w:ascii="Times New Roman" w:hAnsi="Times New Roman"/>
                <w:bCs/>
                <w:szCs w:val="21"/>
              </w:rPr>
              <w:t>宗敏</w:t>
            </w:r>
          </w:p>
        </w:tc>
        <w:tc>
          <w:tcPr>
            <w:tcW w:w="2213"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eastAsia="宋体" w:cs="Times New Roman"/>
                <w:color w:val="auto"/>
                <w:sz w:val="21"/>
                <w:szCs w:val="21"/>
                <w:highlight w:val="none"/>
                <w:lang w:eastAsia="zh-CN"/>
              </w:rPr>
            </w:pPr>
            <w:r>
              <w:rPr>
                <w:rFonts w:ascii="Times New Roman" w:hAnsi="Times New Roman"/>
                <w:szCs w:val="21"/>
              </w:rPr>
              <w:t>加油员</w:t>
            </w:r>
          </w:p>
        </w:tc>
        <w:tc>
          <w:tcPr>
            <w:tcW w:w="1221"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cs="Times New Roman"/>
                <w:color w:val="auto"/>
                <w:sz w:val="21"/>
                <w:szCs w:val="21"/>
                <w:highlight w:val="none"/>
                <w:lang w:val="en-US" w:eastAsia="zh-CN"/>
              </w:rPr>
            </w:pPr>
            <w:r>
              <w:rPr>
                <w:rFonts w:hint="eastAsia" w:ascii="Times New Roman" w:hAnsi="Times New Roman"/>
                <w:bCs/>
                <w:szCs w:val="21"/>
              </w:rPr>
              <w:t>132</w:t>
            </w:r>
            <w:r>
              <w:rPr>
                <w:rFonts w:hint="eastAsia" w:ascii="Times New Roman" w:hAnsi="Times New Roman" w:cs="Times New Roman"/>
                <w:b w:val="0"/>
                <w:bCs w:val="0"/>
                <w:color w:val="auto"/>
                <w:sz w:val="21"/>
                <w:szCs w:val="21"/>
                <w:highlight w:val="none"/>
                <w:lang w:val="en-US" w:eastAsia="zh-CN"/>
              </w:rPr>
              <w:t>*****</w:t>
            </w:r>
            <w:r>
              <w:rPr>
                <w:rFonts w:hint="eastAsia" w:ascii="Times New Roman" w:hAnsi="Times New Roman"/>
                <w:bCs/>
                <w:szCs w:val="21"/>
              </w:rPr>
              <w:t>399</w:t>
            </w:r>
          </w:p>
        </w:tc>
      </w:tr>
      <w:tr>
        <w:tblPrEx>
          <w:tblCellMar>
            <w:top w:w="0" w:type="dxa"/>
            <w:left w:w="108" w:type="dxa"/>
            <w:bottom w:w="0" w:type="dxa"/>
            <w:right w:w="108" w:type="dxa"/>
          </w:tblCellMar>
        </w:tblPrEx>
        <w:trPr>
          <w:trHeight w:val="454" w:hRule="exact"/>
          <w:jc w:val="center"/>
        </w:trPr>
        <w:tc>
          <w:tcPr>
            <w:tcW w:w="843" w:type="pct"/>
            <w:vMerge w:val="continue"/>
            <w:tcBorders>
              <w:left w:val="single" w:color="auto" w:sz="4" w:space="0"/>
              <w:right w:val="single" w:color="auto" w:sz="4" w:space="0"/>
            </w:tcBorders>
            <w:noWrap w:val="0"/>
            <w:vAlign w:val="center"/>
          </w:tcPr>
          <w:p>
            <w:pPr>
              <w:bidi w:val="0"/>
              <w:jc w:val="center"/>
              <w:rPr>
                <w:rFonts w:hint="default" w:ascii="Times New Roman" w:hAnsi="Times New Roman" w:cs="Times New Roman"/>
                <w:color w:val="auto"/>
                <w:sz w:val="21"/>
                <w:szCs w:val="21"/>
                <w:highlight w:val="none"/>
                <w:lang w:eastAsia="zh-CN"/>
              </w:rPr>
            </w:pPr>
          </w:p>
        </w:tc>
        <w:tc>
          <w:tcPr>
            <w:tcW w:w="721"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cs="Times New Roman"/>
                <w:color w:val="auto"/>
                <w:sz w:val="21"/>
                <w:szCs w:val="21"/>
                <w:highlight w:val="none"/>
                <w:lang w:eastAsia="zh-CN"/>
              </w:rPr>
            </w:pPr>
            <w:r>
              <w:rPr>
                <w:rFonts w:ascii="Times New Roman" w:hAnsi="Times New Roman"/>
                <w:bCs/>
                <w:sz w:val="24"/>
              </w:rPr>
              <w:t>杨梅</w:t>
            </w:r>
          </w:p>
        </w:tc>
        <w:tc>
          <w:tcPr>
            <w:tcW w:w="2213"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cs="Times New Roman"/>
                <w:color w:val="auto"/>
                <w:sz w:val="21"/>
                <w:szCs w:val="21"/>
                <w:highlight w:val="none"/>
                <w:lang w:eastAsia="zh-CN"/>
              </w:rPr>
            </w:pPr>
            <w:r>
              <w:rPr>
                <w:rFonts w:ascii="Times New Roman" w:hAnsi="Times New Roman"/>
                <w:szCs w:val="21"/>
              </w:rPr>
              <w:t>加油员</w:t>
            </w:r>
          </w:p>
        </w:tc>
        <w:tc>
          <w:tcPr>
            <w:tcW w:w="1221"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cs="Times New Roman"/>
                <w:color w:val="auto"/>
                <w:sz w:val="21"/>
                <w:szCs w:val="21"/>
                <w:highlight w:val="none"/>
                <w:lang w:val="en-US" w:eastAsia="zh-CN"/>
              </w:rPr>
            </w:pPr>
            <w:r>
              <w:rPr>
                <w:rFonts w:hint="eastAsia" w:ascii="Times New Roman" w:hAnsi="Times New Roman"/>
                <w:bCs/>
                <w:szCs w:val="21"/>
              </w:rPr>
              <w:t>157</w:t>
            </w:r>
            <w:r>
              <w:rPr>
                <w:rFonts w:hint="eastAsia" w:ascii="Times New Roman" w:hAnsi="Times New Roman" w:cs="Times New Roman"/>
                <w:b w:val="0"/>
                <w:bCs w:val="0"/>
                <w:color w:val="auto"/>
                <w:sz w:val="21"/>
                <w:szCs w:val="21"/>
                <w:highlight w:val="none"/>
                <w:lang w:val="en-US" w:eastAsia="zh-CN"/>
              </w:rPr>
              <w:t>*****2</w:t>
            </w:r>
            <w:r>
              <w:rPr>
                <w:rFonts w:hint="eastAsia" w:ascii="Times New Roman" w:hAnsi="Times New Roman"/>
                <w:bCs/>
                <w:szCs w:val="21"/>
              </w:rPr>
              <w:t>83</w:t>
            </w:r>
          </w:p>
        </w:tc>
      </w:tr>
      <w:tr>
        <w:tblPrEx>
          <w:tblCellMar>
            <w:top w:w="0" w:type="dxa"/>
            <w:left w:w="108" w:type="dxa"/>
            <w:bottom w:w="0" w:type="dxa"/>
            <w:right w:w="108" w:type="dxa"/>
          </w:tblCellMar>
        </w:tblPrEx>
        <w:trPr>
          <w:trHeight w:val="454" w:hRule="exact"/>
          <w:jc w:val="center"/>
        </w:trPr>
        <w:tc>
          <w:tcPr>
            <w:tcW w:w="843" w:type="pct"/>
            <w:vMerge w:val="continue"/>
            <w:tcBorders>
              <w:left w:val="single" w:color="auto" w:sz="4" w:space="0"/>
              <w:right w:val="single" w:color="auto" w:sz="4" w:space="0"/>
            </w:tcBorders>
            <w:noWrap w:val="0"/>
            <w:vAlign w:val="center"/>
          </w:tcPr>
          <w:p>
            <w:pPr>
              <w:bidi w:val="0"/>
              <w:jc w:val="center"/>
              <w:rPr>
                <w:rFonts w:hint="default" w:ascii="Times New Roman" w:hAnsi="Times New Roman" w:cs="Times New Roman"/>
                <w:color w:val="auto"/>
                <w:sz w:val="21"/>
                <w:szCs w:val="21"/>
                <w:highlight w:val="none"/>
                <w:lang w:eastAsia="zh-CN"/>
              </w:rPr>
            </w:pPr>
          </w:p>
        </w:tc>
        <w:tc>
          <w:tcPr>
            <w:tcW w:w="721"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cs="Times New Roman"/>
                <w:color w:val="auto"/>
                <w:sz w:val="21"/>
                <w:szCs w:val="21"/>
                <w:highlight w:val="none"/>
                <w:lang w:eastAsia="zh-CN"/>
              </w:rPr>
            </w:pPr>
            <w:r>
              <w:rPr>
                <w:rFonts w:ascii="Times New Roman" w:hAnsi="Times New Roman"/>
                <w:bCs/>
                <w:sz w:val="24"/>
              </w:rPr>
              <w:t>刘小玲</w:t>
            </w:r>
          </w:p>
        </w:tc>
        <w:tc>
          <w:tcPr>
            <w:tcW w:w="2213"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cs="Times New Roman"/>
                <w:color w:val="auto"/>
                <w:sz w:val="21"/>
                <w:szCs w:val="21"/>
                <w:highlight w:val="none"/>
                <w:lang w:eastAsia="zh-CN"/>
              </w:rPr>
            </w:pPr>
            <w:r>
              <w:rPr>
                <w:rFonts w:ascii="Times New Roman" w:hAnsi="Times New Roman"/>
                <w:szCs w:val="21"/>
              </w:rPr>
              <w:t>加油员</w:t>
            </w:r>
          </w:p>
        </w:tc>
        <w:tc>
          <w:tcPr>
            <w:tcW w:w="1221"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cs="Times New Roman"/>
                <w:color w:val="auto"/>
                <w:sz w:val="21"/>
                <w:szCs w:val="21"/>
                <w:highlight w:val="none"/>
                <w:lang w:val="en-US" w:eastAsia="zh-CN"/>
              </w:rPr>
            </w:pPr>
            <w:r>
              <w:rPr>
                <w:rFonts w:hint="eastAsia" w:ascii="Times New Roman" w:hAnsi="Times New Roman"/>
                <w:bCs/>
                <w:szCs w:val="21"/>
              </w:rPr>
              <w:t>150</w:t>
            </w:r>
            <w:r>
              <w:rPr>
                <w:rFonts w:hint="eastAsia" w:ascii="Times New Roman" w:hAnsi="Times New Roman" w:cs="Times New Roman"/>
                <w:b w:val="0"/>
                <w:bCs w:val="0"/>
                <w:color w:val="auto"/>
                <w:sz w:val="21"/>
                <w:szCs w:val="21"/>
                <w:highlight w:val="none"/>
                <w:lang w:val="en-US" w:eastAsia="zh-CN"/>
              </w:rPr>
              <w:t>*****</w:t>
            </w:r>
            <w:r>
              <w:rPr>
                <w:rFonts w:hint="eastAsia" w:ascii="Times New Roman" w:hAnsi="Times New Roman"/>
                <w:bCs/>
                <w:szCs w:val="21"/>
              </w:rPr>
              <w:t>599</w:t>
            </w:r>
          </w:p>
        </w:tc>
      </w:tr>
      <w:tr>
        <w:tblPrEx>
          <w:tblCellMar>
            <w:top w:w="0" w:type="dxa"/>
            <w:left w:w="108" w:type="dxa"/>
            <w:bottom w:w="0" w:type="dxa"/>
            <w:right w:w="108" w:type="dxa"/>
          </w:tblCellMar>
        </w:tblPrEx>
        <w:trPr>
          <w:trHeight w:val="454" w:hRule="exact"/>
          <w:jc w:val="center"/>
        </w:trPr>
        <w:tc>
          <w:tcPr>
            <w:tcW w:w="843" w:type="pct"/>
            <w:vMerge w:val="continue"/>
            <w:tcBorders>
              <w:left w:val="single" w:color="auto" w:sz="4" w:space="0"/>
              <w:right w:val="single" w:color="auto" w:sz="4" w:space="0"/>
            </w:tcBorders>
            <w:noWrap w:val="0"/>
            <w:vAlign w:val="center"/>
          </w:tcPr>
          <w:p>
            <w:pPr>
              <w:bidi w:val="0"/>
              <w:jc w:val="center"/>
              <w:rPr>
                <w:rFonts w:hint="default" w:ascii="Times New Roman" w:hAnsi="Times New Roman" w:cs="Times New Roman"/>
                <w:color w:val="auto"/>
                <w:sz w:val="21"/>
                <w:szCs w:val="21"/>
                <w:highlight w:val="none"/>
                <w:lang w:eastAsia="zh-CN"/>
              </w:rPr>
            </w:pPr>
          </w:p>
        </w:tc>
        <w:tc>
          <w:tcPr>
            <w:tcW w:w="721"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cs="Times New Roman"/>
                <w:color w:val="auto"/>
                <w:sz w:val="21"/>
                <w:szCs w:val="21"/>
                <w:highlight w:val="none"/>
                <w:lang w:eastAsia="zh-CN"/>
              </w:rPr>
            </w:pPr>
            <w:r>
              <w:rPr>
                <w:rFonts w:ascii="Times New Roman" w:hAnsi="Times New Roman"/>
                <w:bCs/>
                <w:sz w:val="24"/>
              </w:rPr>
              <w:t>杨美</w:t>
            </w:r>
          </w:p>
        </w:tc>
        <w:tc>
          <w:tcPr>
            <w:tcW w:w="2213"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cs="Times New Roman"/>
                <w:color w:val="auto"/>
                <w:sz w:val="21"/>
                <w:szCs w:val="21"/>
                <w:highlight w:val="none"/>
                <w:lang w:eastAsia="zh-CN"/>
              </w:rPr>
            </w:pPr>
            <w:r>
              <w:rPr>
                <w:rFonts w:ascii="Times New Roman" w:hAnsi="Times New Roman"/>
                <w:szCs w:val="21"/>
              </w:rPr>
              <w:t>加油员</w:t>
            </w:r>
          </w:p>
        </w:tc>
        <w:tc>
          <w:tcPr>
            <w:tcW w:w="1221"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cs="Times New Roman"/>
                <w:color w:val="auto"/>
                <w:sz w:val="21"/>
                <w:szCs w:val="21"/>
                <w:highlight w:val="none"/>
                <w:lang w:val="en-US" w:eastAsia="zh-CN"/>
              </w:rPr>
            </w:pPr>
            <w:r>
              <w:rPr>
                <w:rFonts w:hint="eastAsia" w:ascii="Times New Roman" w:hAnsi="Times New Roman"/>
                <w:bCs/>
                <w:szCs w:val="21"/>
              </w:rPr>
              <w:t>187</w:t>
            </w:r>
            <w:r>
              <w:rPr>
                <w:rFonts w:hint="eastAsia" w:ascii="Times New Roman" w:hAnsi="Times New Roman" w:cs="Times New Roman"/>
                <w:b w:val="0"/>
                <w:bCs w:val="0"/>
                <w:color w:val="auto"/>
                <w:sz w:val="21"/>
                <w:szCs w:val="21"/>
                <w:highlight w:val="none"/>
                <w:lang w:val="en-US" w:eastAsia="zh-CN"/>
              </w:rPr>
              <w:t>*****</w:t>
            </w:r>
            <w:r>
              <w:rPr>
                <w:rFonts w:hint="eastAsia" w:ascii="Times New Roman" w:hAnsi="Times New Roman"/>
                <w:bCs/>
                <w:szCs w:val="21"/>
              </w:rPr>
              <w:t>072</w:t>
            </w:r>
          </w:p>
        </w:tc>
      </w:tr>
      <w:tr>
        <w:tblPrEx>
          <w:tblCellMar>
            <w:top w:w="0" w:type="dxa"/>
            <w:left w:w="108" w:type="dxa"/>
            <w:bottom w:w="0" w:type="dxa"/>
            <w:right w:w="108" w:type="dxa"/>
          </w:tblCellMar>
        </w:tblPrEx>
        <w:trPr>
          <w:trHeight w:val="454" w:hRule="exact"/>
          <w:jc w:val="center"/>
        </w:trPr>
        <w:tc>
          <w:tcPr>
            <w:tcW w:w="843" w:type="pct"/>
            <w:vMerge w:val="continue"/>
            <w:tcBorders>
              <w:left w:val="single" w:color="auto" w:sz="4" w:space="0"/>
              <w:bottom w:val="single" w:color="auto" w:sz="4" w:space="0"/>
              <w:right w:val="single" w:color="auto" w:sz="4" w:space="0"/>
            </w:tcBorders>
            <w:noWrap w:val="0"/>
            <w:vAlign w:val="center"/>
          </w:tcPr>
          <w:p>
            <w:pPr>
              <w:bidi w:val="0"/>
              <w:jc w:val="center"/>
              <w:rPr>
                <w:rFonts w:hint="default" w:ascii="Times New Roman" w:hAnsi="Times New Roman" w:cs="Times New Roman"/>
                <w:color w:val="auto"/>
                <w:sz w:val="21"/>
                <w:szCs w:val="21"/>
                <w:highlight w:val="none"/>
                <w:lang w:eastAsia="zh-CN"/>
              </w:rPr>
            </w:pPr>
          </w:p>
        </w:tc>
        <w:tc>
          <w:tcPr>
            <w:tcW w:w="721"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cs="Times New Roman"/>
                <w:color w:val="auto"/>
                <w:sz w:val="21"/>
                <w:szCs w:val="21"/>
                <w:highlight w:val="none"/>
                <w:lang w:eastAsia="zh-CN"/>
              </w:rPr>
            </w:pPr>
            <w:r>
              <w:rPr>
                <w:rFonts w:ascii="Times New Roman" w:hAnsi="Times New Roman"/>
                <w:bCs/>
                <w:sz w:val="24"/>
              </w:rPr>
              <w:t>华伦燕</w:t>
            </w:r>
          </w:p>
        </w:tc>
        <w:tc>
          <w:tcPr>
            <w:tcW w:w="2213"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cs="Times New Roman"/>
                <w:color w:val="auto"/>
                <w:sz w:val="21"/>
                <w:szCs w:val="21"/>
                <w:highlight w:val="none"/>
                <w:lang w:eastAsia="zh-CN"/>
              </w:rPr>
            </w:pPr>
            <w:r>
              <w:rPr>
                <w:rFonts w:ascii="Times New Roman" w:hAnsi="Times New Roman"/>
                <w:szCs w:val="21"/>
              </w:rPr>
              <w:t>加油员</w:t>
            </w:r>
          </w:p>
        </w:tc>
        <w:tc>
          <w:tcPr>
            <w:tcW w:w="1221" w:type="pct"/>
            <w:tcBorders>
              <w:top w:val="nil"/>
              <w:left w:val="nil"/>
              <w:bottom w:val="single" w:color="auto" w:sz="4" w:space="0"/>
              <w:right w:val="single" w:color="auto" w:sz="4" w:space="0"/>
            </w:tcBorders>
            <w:noWrap w:val="0"/>
            <w:vAlign w:val="center"/>
          </w:tcPr>
          <w:p>
            <w:pPr>
              <w:spacing w:line="360" w:lineRule="auto"/>
              <w:jc w:val="center"/>
              <w:rPr>
                <w:rFonts w:hint="default" w:ascii="Times New Roman" w:hAnsi="Times New Roman" w:cs="Times New Roman"/>
                <w:color w:val="auto"/>
                <w:sz w:val="21"/>
                <w:szCs w:val="21"/>
                <w:highlight w:val="none"/>
                <w:lang w:val="en-US" w:eastAsia="zh-CN"/>
              </w:rPr>
            </w:pPr>
            <w:r>
              <w:rPr>
                <w:rFonts w:hint="eastAsia" w:ascii="Times New Roman" w:hAnsi="Times New Roman"/>
                <w:bCs/>
                <w:szCs w:val="21"/>
              </w:rPr>
              <w:t>134</w:t>
            </w:r>
            <w:r>
              <w:rPr>
                <w:rFonts w:hint="eastAsia" w:ascii="Times New Roman" w:hAnsi="Times New Roman" w:cs="Times New Roman"/>
                <w:b w:val="0"/>
                <w:bCs w:val="0"/>
                <w:color w:val="auto"/>
                <w:sz w:val="21"/>
                <w:szCs w:val="21"/>
                <w:highlight w:val="none"/>
                <w:lang w:val="en-US" w:eastAsia="zh-CN"/>
              </w:rPr>
              <w:t>*****</w:t>
            </w:r>
            <w:r>
              <w:rPr>
                <w:rFonts w:hint="eastAsia" w:ascii="Times New Roman" w:hAnsi="Times New Roman"/>
                <w:bCs/>
                <w:szCs w:val="21"/>
              </w:rPr>
              <w:t>696</w:t>
            </w:r>
          </w:p>
        </w:tc>
      </w:tr>
      <w:tr>
        <w:tblPrEx>
          <w:tblCellMar>
            <w:top w:w="0" w:type="dxa"/>
            <w:left w:w="108" w:type="dxa"/>
            <w:bottom w:w="0" w:type="dxa"/>
            <w:right w:w="108" w:type="dxa"/>
          </w:tblCellMar>
        </w:tblPrEx>
        <w:trPr>
          <w:trHeight w:val="454" w:hRule="exact"/>
          <w:jc w:val="center"/>
        </w:trPr>
        <w:tc>
          <w:tcPr>
            <w:tcW w:w="5000" w:type="pct"/>
            <w:gridSpan w:val="4"/>
            <w:tcBorders>
              <w:top w:val="single" w:color="auto" w:sz="4" w:space="0"/>
              <w:left w:val="single" w:color="auto" w:sz="4" w:space="0"/>
              <w:bottom w:val="single" w:color="auto" w:sz="4" w:space="0"/>
              <w:right w:val="single" w:color="auto" w:sz="4" w:space="0"/>
            </w:tcBorders>
            <w:noWrap w:val="0"/>
            <w:vAlign w:val="center"/>
          </w:tcPr>
          <w:p>
            <w:pPr>
              <w:bidi w:val="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cs="Times New Roman"/>
                <w:color w:val="auto"/>
                <w:sz w:val="21"/>
                <w:szCs w:val="21"/>
                <w:highlight w:val="none"/>
                <w:lang w:eastAsia="zh-CN"/>
              </w:rPr>
              <w:t>加油站</w:t>
            </w:r>
            <w:r>
              <w:rPr>
                <w:rFonts w:hint="default" w:ascii="Times New Roman" w:hAnsi="Times New Roman" w:eastAsia="宋体" w:cs="Times New Roman"/>
                <w:color w:val="auto"/>
                <w:sz w:val="21"/>
                <w:szCs w:val="21"/>
                <w:highlight w:val="none"/>
              </w:rPr>
              <w:t>24小时联系电话：</w:t>
            </w:r>
            <w:r>
              <w:rPr>
                <w:rFonts w:hint="eastAsia" w:ascii="Times New Roman" w:hAnsi="Times New Roman" w:cs="Times New Roman"/>
                <w:color w:val="auto"/>
                <w:sz w:val="21"/>
                <w:szCs w:val="21"/>
                <w:highlight w:val="none"/>
                <w:lang w:val="en-US" w:eastAsia="zh-CN"/>
              </w:rPr>
              <w:t>023-52266550</w:t>
            </w:r>
          </w:p>
        </w:tc>
      </w:tr>
      <w:bookmarkEnd w:id="522"/>
      <w:bookmarkEnd w:id="523"/>
      <w:bookmarkEnd w:id="524"/>
    </w:tbl>
    <w:p>
      <w:pPr>
        <w:spacing w:line="360" w:lineRule="auto"/>
        <w:rPr>
          <w:rFonts w:hint="default" w:ascii="Times New Roman" w:hAnsi="Times New Roman" w:cs="Times New Roman"/>
          <w:color w:val="auto"/>
          <w:sz w:val="28"/>
          <w:szCs w:val="22"/>
          <w:highlight w:val="none"/>
        </w:rPr>
        <w:sectPr>
          <w:pgSz w:w="11906" w:h="16838"/>
          <w:pgMar w:top="1440" w:right="1800" w:bottom="1440" w:left="1800" w:header="1134"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525" w:name="_Toc26589_WPSOffice_Level1"/>
      <w:bookmarkStart w:id="526" w:name="_Toc3869_WPSOffice_Level1"/>
      <w:bookmarkStart w:id="527" w:name="_Toc17517"/>
      <w:bookmarkStart w:id="528" w:name="_Toc17028_WPSOffice_Level1"/>
      <w:bookmarkStart w:id="529" w:name="_Toc10729"/>
      <w:bookmarkStart w:id="530" w:name="_Toc5863"/>
      <w:bookmarkStart w:id="531" w:name="_Toc22133_WPSOffice_Level1"/>
      <w:bookmarkStart w:id="532" w:name="_Toc15116_WPSOffice_Level1"/>
      <w:bookmarkStart w:id="533" w:name="_Toc12584_WPSOffice_Level1"/>
      <w:r>
        <w:rPr>
          <w:rFonts w:hint="default" w:ascii="Times New Roman" w:hAnsi="Times New Roman" w:cs="Times New Roman"/>
          <w:color w:val="auto"/>
          <w:kern w:val="0"/>
          <w:sz w:val="30"/>
          <w:szCs w:val="30"/>
          <w:highlight w:val="none"/>
          <w:lang w:val="zh-CN"/>
        </w:rPr>
        <w:t>附件3：</w:t>
      </w:r>
      <w:bookmarkEnd w:id="525"/>
      <w:bookmarkEnd w:id="526"/>
      <w:bookmarkEnd w:id="527"/>
      <w:r>
        <w:rPr>
          <w:rFonts w:hint="default" w:ascii="Times New Roman" w:hAnsi="Times New Roman" w:cs="Times New Roman"/>
          <w:color w:val="auto"/>
          <w:kern w:val="0"/>
          <w:sz w:val="30"/>
          <w:szCs w:val="30"/>
          <w:highlight w:val="none"/>
          <w:lang w:val="zh-CN"/>
        </w:rPr>
        <w:t>外部应急处置人员联系电话</w:t>
      </w:r>
      <w:bookmarkEnd w:id="528"/>
      <w:bookmarkEnd w:id="529"/>
      <w:bookmarkEnd w:id="530"/>
      <w:bookmarkEnd w:id="531"/>
      <w:bookmarkEnd w:id="532"/>
      <w:bookmarkEnd w:id="533"/>
    </w:p>
    <w:p>
      <w:pPr>
        <w:keepNext w:val="0"/>
        <w:keepLines w:val="0"/>
        <w:pageBreakBefore w:val="0"/>
        <w:widowControl w:val="0"/>
        <w:kinsoku/>
        <w:wordWrap/>
        <w:overflowPunct/>
        <w:topLinePunct w:val="0"/>
        <w:bidi w:val="0"/>
        <w:adjustRightInd w:val="0"/>
        <w:snapToGrid w:val="0"/>
        <w:jc w:val="center"/>
        <w:textAlignment w:val="auto"/>
        <w:rPr>
          <w:rFonts w:hint="default" w:ascii="Times New Roman" w:hAnsi="Times New Roman" w:eastAsia="黑体" w:cs="Times New Roman"/>
          <w:b/>
          <w:bCs/>
          <w:color w:val="auto"/>
          <w:sz w:val="28"/>
          <w:szCs w:val="22"/>
          <w:highlight w:val="none"/>
        </w:rPr>
      </w:pPr>
      <w:r>
        <w:rPr>
          <w:rFonts w:hint="default" w:ascii="Times New Roman" w:hAnsi="Times New Roman" w:cs="Times New Roman"/>
          <w:color w:val="auto"/>
          <w:highlight w:val="none"/>
        </w:rPr>
        <w:fldChar w:fldCharType="begin"/>
      </w:r>
      <w:r>
        <w:rPr>
          <w:rFonts w:hint="default" w:ascii="Times New Roman" w:hAnsi="Times New Roman" w:cs="Times New Roman"/>
          <w:color w:val="auto"/>
          <w:highlight w:val="none"/>
        </w:rPr>
        <w:instrText xml:space="preserve"> HYPERLINK \l "_Toc375504577" </w:instrText>
      </w:r>
      <w:r>
        <w:rPr>
          <w:rFonts w:hint="default" w:ascii="Times New Roman" w:hAnsi="Times New Roman" w:cs="Times New Roman"/>
          <w:color w:val="auto"/>
          <w:highlight w:val="none"/>
        </w:rPr>
        <w:fldChar w:fldCharType="separate"/>
      </w:r>
      <w:bookmarkStart w:id="534" w:name="_Toc378488919"/>
      <w:r>
        <w:rPr>
          <w:rFonts w:hint="default" w:ascii="Times New Roman" w:hAnsi="Times New Roman" w:eastAsia="黑体" w:cs="Times New Roman"/>
          <w:b/>
          <w:bCs/>
          <w:color w:val="auto"/>
          <w:sz w:val="28"/>
          <w:szCs w:val="22"/>
          <w:highlight w:val="none"/>
        </w:rPr>
        <w:t xml:space="preserve">  </w:t>
      </w:r>
      <w:bookmarkStart w:id="535" w:name="_Toc22133_WPSOffice_Level2"/>
      <w:bookmarkStart w:id="536" w:name="_Toc14284_WPSOffice_Level2"/>
      <w:bookmarkStart w:id="537" w:name="_Toc532_WPSOffice_Level2"/>
      <w:bookmarkStart w:id="538" w:name="_Toc27785_WPSOffice_Level2"/>
      <w:r>
        <w:rPr>
          <w:rFonts w:hint="default" w:ascii="Times New Roman" w:hAnsi="Times New Roman" w:eastAsia="黑体" w:cs="Times New Roman"/>
          <w:b/>
          <w:bCs/>
          <w:color w:val="auto"/>
          <w:sz w:val="28"/>
          <w:szCs w:val="22"/>
          <w:highlight w:val="none"/>
        </w:rPr>
        <w:t>外部</w:t>
      </w:r>
      <w:r>
        <w:rPr>
          <w:rFonts w:hint="default" w:ascii="Times New Roman" w:hAnsi="Times New Roman" w:eastAsia="黑体" w:cs="Times New Roman"/>
          <w:b/>
          <w:bCs/>
          <w:color w:val="auto"/>
          <w:sz w:val="28"/>
          <w:szCs w:val="22"/>
          <w:highlight w:val="none"/>
        </w:rPr>
        <w:fldChar w:fldCharType="end"/>
      </w:r>
      <w:r>
        <w:rPr>
          <w:rFonts w:hint="default" w:ascii="Times New Roman" w:hAnsi="Times New Roman" w:eastAsia="黑体" w:cs="Times New Roman"/>
          <w:b/>
          <w:bCs/>
          <w:color w:val="auto"/>
          <w:sz w:val="28"/>
          <w:szCs w:val="22"/>
          <w:highlight w:val="none"/>
        </w:rPr>
        <w:t>救援单位联系电</w:t>
      </w:r>
      <w:bookmarkEnd w:id="535"/>
      <w:bookmarkEnd w:id="536"/>
      <w:bookmarkEnd w:id="537"/>
      <w:bookmarkEnd w:id="538"/>
      <w:r>
        <w:rPr>
          <w:rFonts w:hint="default" w:ascii="Times New Roman" w:hAnsi="Times New Roman" w:eastAsia="黑体" w:cs="Times New Roman"/>
          <w:b/>
          <w:bCs/>
          <w:color w:val="auto"/>
          <w:sz w:val="28"/>
          <w:szCs w:val="22"/>
          <w:highlight w:val="none"/>
        </w:rPr>
        <w:t>话</w:t>
      </w:r>
      <w:bookmarkEnd w:id="534"/>
    </w:p>
    <w:tbl>
      <w:tblPr>
        <w:tblStyle w:val="21"/>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4143"/>
        <w:gridCol w:w="4376"/>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31" w:type="pct"/>
            <w:tcBorders>
              <w:top w:val="single" w:color="auto" w:sz="4" w:space="0"/>
              <w:left w:val="single" w:color="auto" w:sz="4" w:space="0"/>
            </w:tcBorders>
            <w:noWrap w:val="0"/>
            <w:vAlign w:val="center"/>
          </w:tcPr>
          <w:p>
            <w:pPr>
              <w:snapToGrid w:val="0"/>
              <w:spacing w:before="0" w:beforeLines="0" w:after="0" w:afterLines="0" w:line="28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部门单位</w:t>
            </w:r>
          </w:p>
        </w:tc>
        <w:tc>
          <w:tcPr>
            <w:tcW w:w="2568" w:type="pct"/>
            <w:tcBorders>
              <w:top w:val="single" w:color="auto" w:sz="4" w:space="0"/>
              <w:right w:val="single" w:color="auto" w:sz="4" w:space="0"/>
            </w:tcBorders>
            <w:noWrap w:val="0"/>
            <w:vAlign w:val="center"/>
          </w:tcPr>
          <w:p>
            <w:pPr>
              <w:snapToGrid w:val="0"/>
              <w:spacing w:before="0" w:beforeLines="0" w:after="0" w:afterLines="0" w:line="280" w:lineRule="exact"/>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联系方式</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31" w:type="pct"/>
            <w:tcBorders>
              <w:left w:val="single" w:color="auto" w:sz="4" w:space="0"/>
            </w:tcBorders>
            <w:noWrap w:val="0"/>
            <w:vAlign w:val="center"/>
          </w:tcPr>
          <w:p>
            <w:pPr>
              <w:snapToGrid w:val="0"/>
              <w:spacing w:before="0" w:beforeLines="0" w:after="0" w:afterLines="0" w:line="28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开州区</w:t>
            </w:r>
            <w:r>
              <w:rPr>
                <w:rFonts w:hint="default" w:ascii="Times New Roman" w:hAnsi="Times New Roman" w:eastAsia="宋体" w:cs="Times New Roman"/>
                <w:color w:val="auto"/>
                <w:sz w:val="21"/>
                <w:szCs w:val="21"/>
                <w:highlight w:val="none"/>
                <w:lang w:eastAsia="zh-CN"/>
              </w:rPr>
              <w:t>人民政府</w:t>
            </w:r>
          </w:p>
        </w:tc>
        <w:tc>
          <w:tcPr>
            <w:tcW w:w="2568" w:type="pct"/>
            <w:tcBorders>
              <w:righ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023-52012345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31" w:type="pct"/>
            <w:tcBorders>
              <w:left w:val="single" w:color="auto" w:sz="4" w:space="0"/>
            </w:tcBorders>
            <w:noWrap w:val="0"/>
            <w:vAlign w:val="center"/>
          </w:tcPr>
          <w:p>
            <w:pPr>
              <w:snapToGrid w:val="0"/>
              <w:spacing w:before="0" w:beforeLines="0" w:after="0" w:afterLines="0" w:line="28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开州区</w:t>
            </w:r>
            <w:r>
              <w:rPr>
                <w:rFonts w:hint="default" w:ascii="Times New Roman" w:hAnsi="Times New Roman" w:eastAsia="宋体" w:cs="Times New Roman"/>
                <w:color w:val="auto"/>
                <w:sz w:val="21"/>
                <w:szCs w:val="21"/>
                <w:highlight w:val="none"/>
                <w:lang w:eastAsia="zh-CN"/>
              </w:rPr>
              <w:t>生态环境局</w:t>
            </w:r>
          </w:p>
        </w:tc>
        <w:tc>
          <w:tcPr>
            <w:tcW w:w="2568" w:type="pct"/>
            <w:tcBorders>
              <w:righ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023-52116111</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31" w:type="pct"/>
            <w:tcBorders>
              <w:left w:val="single" w:color="auto" w:sz="4" w:space="0"/>
            </w:tcBorders>
            <w:noWrap w:val="0"/>
            <w:vAlign w:val="center"/>
          </w:tcPr>
          <w:p>
            <w:pPr>
              <w:snapToGrid w:val="0"/>
              <w:spacing w:before="0" w:beforeLines="0" w:after="0" w:afterLines="0" w:line="28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开州区</w:t>
            </w:r>
            <w:r>
              <w:rPr>
                <w:rFonts w:hint="default" w:ascii="Times New Roman" w:hAnsi="Times New Roman" w:eastAsia="宋体" w:cs="Times New Roman"/>
                <w:color w:val="auto"/>
                <w:sz w:val="21"/>
                <w:szCs w:val="21"/>
                <w:highlight w:val="none"/>
                <w:lang w:eastAsia="zh-CN"/>
              </w:rPr>
              <w:t>应急管理局</w:t>
            </w:r>
          </w:p>
        </w:tc>
        <w:tc>
          <w:tcPr>
            <w:tcW w:w="2568" w:type="pct"/>
            <w:tcBorders>
              <w:righ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023-52638555</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31" w:type="pct"/>
            <w:tcBorders>
              <w:left w:val="single" w:color="auto" w:sz="4" w:space="0"/>
            </w:tcBorders>
            <w:noWrap w:val="0"/>
            <w:vAlign w:val="center"/>
          </w:tcPr>
          <w:p>
            <w:pPr>
              <w:snapToGrid w:val="0"/>
              <w:spacing w:before="0" w:beforeLines="0" w:after="0" w:afterLines="0" w:line="28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开州区</w:t>
            </w:r>
            <w:r>
              <w:rPr>
                <w:rFonts w:hint="default" w:ascii="Times New Roman" w:hAnsi="Times New Roman" w:eastAsia="宋体" w:cs="Times New Roman"/>
                <w:color w:val="auto"/>
                <w:sz w:val="21"/>
                <w:szCs w:val="21"/>
                <w:highlight w:val="none"/>
                <w:lang w:eastAsia="zh-CN"/>
              </w:rPr>
              <w:t>消防救援大队</w:t>
            </w:r>
          </w:p>
        </w:tc>
        <w:tc>
          <w:tcPr>
            <w:tcW w:w="2568" w:type="pct"/>
            <w:tcBorders>
              <w:righ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023-85580119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31" w:type="pct"/>
            <w:tcBorders>
              <w:lef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开州区</w:t>
            </w:r>
            <w:r>
              <w:rPr>
                <w:rFonts w:hint="default" w:ascii="Times New Roman" w:hAnsi="Times New Roman" w:eastAsia="宋体" w:cs="Times New Roman"/>
                <w:color w:val="auto"/>
                <w:sz w:val="21"/>
                <w:szCs w:val="21"/>
                <w:highlight w:val="none"/>
                <w:lang w:eastAsia="zh-CN"/>
              </w:rPr>
              <w:t>公安局</w:t>
            </w:r>
          </w:p>
        </w:tc>
        <w:tc>
          <w:tcPr>
            <w:tcW w:w="2568" w:type="pct"/>
            <w:tcBorders>
              <w:righ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023-52124110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31" w:type="pct"/>
            <w:tcBorders>
              <w:lef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auto"/>
                <w:sz w:val="21"/>
                <w:szCs w:val="21"/>
                <w:highlight w:val="none"/>
                <w:lang w:eastAsia="zh-CN"/>
              </w:rPr>
            </w:pPr>
            <w:r>
              <w:rPr>
                <w:rFonts w:hint="eastAsia" w:ascii="Times New Roman" w:hAnsi="Times New Roman" w:eastAsia="宋体" w:cs="Times New Roman"/>
                <w:color w:val="auto"/>
                <w:sz w:val="21"/>
                <w:szCs w:val="21"/>
                <w:highlight w:val="none"/>
                <w:lang w:eastAsia="zh-CN"/>
              </w:rPr>
              <w:t>开州区</w:t>
            </w:r>
            <w:r>
              <w:rPr>
                <w:rFonts w:hint="default" w:ascii="Times New Roman" w:hAnsi="Times New Roman" w:eastAsia="宋体" w:cs="Times New Roman"/>
                <w:color w:val="auto"/>
                <w:sz w:val="21"/>
                <w:szCs w:val="21"/>
                <w:highlight w:val="none"/>
                <w:lang w:eastAsia="zh-CN"/>
              </w:rPr>
              <w:t>环境监测站</w:t>
            </w:r>
          </w:p>
        </w:tc>
        <w:tc>
          <w:tcPr>
            <w:tcW w:w="2568" w:type="pct"/>
            <w:tcBorders>
              <w:righ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023-52281528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31" w:type="pct"/>
            <w:tcBorders>
              <w:lef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开州区</w:t>
            </w:r>
            <w:r>
              <w:rPr>
                <w:rFonts w:hint="default" w:ascii="Times New Roman" w:hAnsi="Times New Roman" w:eastAsia="宋体" w:cs="Times New Roman"/>
                <w:color w:val="auto"/>
                <w:sz w:val="21"/>
                <w:szCs w:val="21"/>
                <w:highlight w:val="none"/>
                <w:lang w:eastAsia="zh-CN"/>
              </w:rPr>
              <w:t>人民医院</w:t>
            </w:r>
          </w:p>
        </w:tc>
        <w:tc>
          <w:tcPr>
            <w:tcW w:w="2568" w:type="pct"/>
            <w:tcBorders>
              <w:righ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023-52663630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31"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default" w:ascii="Times New Roman" w:hAnsi="Times New Roman" w:eastAsia="宋体" w:cs="Times New Roman"/>
                <w:color w:val="auto"/>
                <w:sz w:val="21"/>
                <w:szCs w:val="21"/>
                <w:highlight w:val="none"/>
              </w:rPr>
            </w:pPr>
            <w:r>
              <w:rPr>
                <w:rFonts w:hint="eastAsia" w:ascii="宋体" w:hAnsi="宋体" w:cs="宋体"/>
                <w:color w:val="auto"/>
                <w:sz w:val="21"/>
                <w:szCs w:val="21"/>
                <w:lang w:val="en-US" w:eastAsia="zh-CN"/>
              </w:rPr>
              <w:t>碧水湾小区</w:t>
            </w:r>
          </w:p>
        </w:tc>
        <w:tc>
          <w:tcPr>
            <w:tcW w:w="2568" w:type="pct"/>
            <w:tcBorders>
              <w:righ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153</w:t>
            </w:r>
            <w:r>
              <w:rPr>
                <w:rFonts w:hint="eastAsia" w:ascii="Times New Roman" w:hAnsi="Times New Roman" w:cs="Times New Roman"/>
                <w:b w:val="0"/>
                <w:bCs w:val="0"/>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789</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31" w:type="pct"/>
            <w:tcBorders>
              <w:lef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360" w:lineRule="auto"/>
              <w:ind w:left="0" w:leftChars="0" w:right="0" w:rightChars="0"/>
              <w:jc w:val="center"/>
              <w:textAlignment w:val="auto"/>
              <w:outlineLvl w:val="9"/>
              <w:rPr>
                <w:rFonts w:hint="default" w:ascii="Times New Roman" w:hAnsi="Times New Roman" w:eastAsia="宋体" w:cs="Times New Roman"/>
                <w:color w:val="auto"/>
                <w:kern w:val="2"/>
                <w:sz w:val="21"/>
                <w:szCs w:val="21"/>
                <w:highlight w:val="none"/>
                <w:lang w:val="en-US" w:eastAsia="zh-CN" w:bidi="ar-SA"/>
              </w:rPr>
            </w:pPr>
            <w:r>
              <w:rPr>
                <w:rFonts w:hint="eastAsia" w:ascii="宋体" w:hAnsi="宋体" w:cs="宋体"/>
                <w:color w:val="auto"/>
                <w:sz w:val="21"/>
                <w:szCs w:val="21"/>
                <w:lang w:val="en-US" w:eastAsia="zh-CN"/>
              </w:rPr>
              <w:t>金科天湖印小区</w:t>
            </w:r>
          </w:p>
        </w:tc>
        <w:tc>
          <w:tcPr>
            <w:tcW w:w="2568" w:type="pct"/>
            <w:tcBorders>
              <w:righ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199</w:t>
            </w:r>
            <w:r>
              <w:rPr>
                <w:rFonts w:hint="eastAsia" w:ascii="Times New Roman" w:hAnsi="Times New Roman" w:cs="Times New Roman"/>
                <w:b w:val="0"/>
                <w:bCs w:val="0"/>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878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15" w:hRule="exact"/>
          <w:jc w:val="center"/>
        </w:trPr>
        <w:tc>
          <w:tcPr>
            <w:tcW w:w="2431" w:type="pct"/>
            <w:tcBorders>
              <w:lef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急救电话</w:t>
            </w:r>
          </w:p>
        </w:tc>
        <w:tc>
          <w:tcPr>
            <w:tcW w:w="2568" w:type="pct"/>
            <w:tcBorders>
              <w:righ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bidi="ar-SA"/>
              </w:rPr>
              <w:t>120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31" w:type="pct"/>
            <w:tcBorders>
              <w:left w:val="single" w:color="auto" w:sz="4" w:space="0"/>
            </w:tcBorders>
            <w:noWrap w:val="0"/>
            <w:vAlign w:val="center"/>
          </w:tcPr>
          <w:p>
            <w:pPr>
              <w:snapToGrid w:val="0"/>
              <w:spacing w:before="0" w:beforeLines="0" w:after="0" w:afterLines="0" w:line="28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报警电话</w:t>
            </w:r>
          </w:p>
        </w:tc>
        <w:tc>
          <w:tcPr>
            <w:tcW w:w="2568" w:type="pct"/>
            <w:tcBorders>
              <w:righ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4" w:hRule="exact"/>
          <w:jc w:val="center"/>
        </w:trPr>
        <w:tc>
          <w:tcPr>
            <w:tcW w:w="2431" w:type="pct"/>
            <w:tcBorders>
              <w:left w:val="single" w:color="auto" w:sz="4" w:space="0"/>
              <w:bottom w:val="single" w:color="auto" w:sz="4" w:space="0"/>
            </w:tcBorders>
            <w:noWrap w:val="0"/>
            <w:vAlign w:val="center"/>
          </w:tcPr>
          <w:p>
            <w:pPr>
              <w:snapToGrid w:val="0"/>
              <w:spacing w:before="0" w:beforeLines="0" w:after="0" w:afterLines="0" w:line="280" w:lineRule="exact"/>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消防报警电话</w:t>
            </w:r>
          </w:p>
        </w:tc>
        <w:tc>
          <w:tcPr>
            <w:tcW w:w="2568" w:type="pct"/>
            <w:tcBorders>
              <w:bottom w:val="single" w:color="auto" w:sz="4" w:space="0"/>
              <w:right w:val="single" w:color="auto" w:sz="4" w:space="0"/>
            </w:tcBorders>
            <w:noWrap w:val="0"/>
            <w:vAlign w:val="center"/>
          </w:tcPr>
          <w:p>
            <w:pPr>
              <w:spacing w:before="0" w:beforeLines="0" w:after="0" w:afterLines="0" w:line="280" w:lineRule="exact"/>
              <w:ind w:firstLine="0" w:firstLineChars="0"/>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119</w:t>
            </w:r>
          </w:p>
        </w:tc>
      </w:tr>
    </w:tbl>
    <w:p>
      <w:pPr>
        <w:pStyle w:val="27"/>
        <w:jc w:val="center"/>
        <w:rPr>
          <w:rFonts w:hint="default" w:ascii="Times New Roman" w:hAnsi="Times New Roman" w:cs="Times New Roman"/>
          <w:highlight w:val="none"/>
        </w:rPr>
      </w:pPr>
    </w:p>
    <w:p>
      <w:pPr>
        <w:pStyle w:val="27"/>
        <w:keepNext w:val="0"/>
        <w:keepLines w:val="0"/>
        <w:pageBreakBefore w:val="0"/>
        <w:widowControl w:val="0"/>
        <w:kinsoku/>
        <w:wordWrap/>
        <w:overflowPunct/>
        <w:topLinePunct w:val="0"/>
        <w:bidi w:val="0"/>
        <w:textAlignment w:val="auto"/>
        <w:rPr>
          <w:rFonts w:hint="default" w:ascii="Times New Roman" w:hAnsi="Times New Roman" w:eastAsia="黑体" w:cs="Times New Roman"/>
          <w:b/>
          <w:bCs/>
          <w:color w:val="auto"/>
          <w:sz w:val="28"/>
          <w:szCs w:val="22"/>
          <w:highlight w:val="none"/>
        </w:rPr>
      </w:pPr>
    </w:p>
    <w:p>
      <w:pPr>
        <w:pStyle w:val="27"/>
        <w:rPr>
          <w:rFonts w:hint="default" w:ascii="Times New Roman" w:hAnsi="Times New Roman" w:eastAsia="黑体" w:cs="Times New Roman"/>
          <w:b/>
          <w:bCs/>
          <w:color w:val="auto"/>
          <w:sz w:val="28"/>
          <w:szCs w:val="22"/>
          <w:highlight w:val="none"/>
        </w:rPr>
      </w:pPr>
    </w:p>
    <w:p>
      <w:pPr>
        <w:pStyle w:val="27"/>
        <w:rPr>
          <w:rFonts w:hint="default" w:ascii="Times New Roman" w:hAnsi="Times New Roman" w:eastAsia="黑体" w:cs="Times New Roman"/>
          <w:b/>
          <w:bCs/>
          <w:color w:val="auto"/>
          <w:sz w:val="28"/>
          <w:szCs w:val="22"/>
          <w:highlight w:val="none"/>
        </w:rPr>
      </w:pPr>
    </w:p>
    <w:p>
      <w:pPr>
        <w:spacing w:line="360" w:lineRule="auto"/>
        <w:rPr>
          <w:rFonts w:hint="default" w:ascii="Times New Roman" w:hAnsi="Times New Roman" w:cs="Times New Roman"/>
          <w:color w:val="auto"/>
          <w:sz w:val="28"/>
          <w:szCs w:val="22"/>
          <w:highlight w:val="none"/>
        </w:rPr>
        <w:sectPr>
          <w:pgSz w:w="11906" w:h="16838"/>
          <w:pgMar w:top="1440" w:right="1800" w:bottom="1440" w:left="1800" w:header="1134"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539" w:name="_Toc22241"/>
      <w:bookmarkStart w:id="540" w:name="_Toc26146"/>
      <w:bookmarkStart w:id="541" w:name="_Toc28802_WPSOffice_Level1"/>
      <w:bookmarkStart w:id="542" w:name="_Toc1225_WPSOffice_Level1"/>
      <w:bookmarkStart w:id="543" w:name="_Toc23327_WPSOffice_Level1"/>
      <w:bookmarkStart w:id="544" w:name="_Toc8102_WPSOffice_Level1"/>
      <w:bookmarkStart w:id="545" w:name="_Toc1600_WPSOffice_Level1"/>
      <w:bookmarkStart w:id="546" w:name="_Toc14510_WPSOffice_Level1"/>
      <w:bookmarkStart w:id="547" w:name="_Toc16601"/>
      <w:r>
        <w:rPr>
          <w:rFonts w:hint="default" w:ascii="Times New Roman" w:hAnsi="Times New Roman" w:cs="Times New Roman"/>
          <w:color w:val="auto"/>
          <w:kern w:val="0"/>
          <w:sz w:val="30"/>
          <w:szCs w:val="30"/>
          <w:highlight w:val="none"/>
          <w:lang w:val="zh-CN"/>
        </w:rPr>
        <w:t>附件4：应急救援物资一览表</w:t>
      </w:r>
      <w:bookmarkEnd w:id="539"/>
      <w:bookmarkEnd w:id="540"/>
      <w:bookmarkEnd w:id="541"/>
      <w:bookmarkEnd w:id="542"/>
      <w:bookmarkEnd w:id="543"/>
      <w:bookmarkEnd w:id="544"/>
      <w:bookmarkEnd w:id="545"/>
      <w:bookmarkEnd w:id="546"/>
      <w:bookmarkEnd w:id="547"/>
    </w:p>
    <w:p>
      <w:pPr>
        <w:pageBreakBefore w:val="0"/>
        <w:widowControl w:val="0"/>
        <w:kinsoku/>
        <w:wordWrap/>
        <w:overflowPunct/>
        <w:topLinePunct w:val="0"/>
        <w:bidi w:val="0"/>
        <w:adjustRightInd w:val="0"/>
        <w:snapToGrid w:val="0"/>
        <w:jc w:val="center"/>
        <w:textAlignment w:val="auto"/>
        <w:rPr>
          <w:rFonts w:hint="default" w:ascii="Times New Roman" w:hAnsi="Times New Roman" w:cs="Times New Roman" w:eastAsiaTheme="majorEastAsia"/>
          <w:b/>
          <w:bCs/>
          <w:color w:val="auto"/>
          <w:sz w:val="24"/>
          <w:szCs w:val="24"/>
          <w:highlight w:val="none"/>
        </w:rPr>
      </w:pPr>
      <w:r>
        <w:rPr>
          <w:rFonts w:hint="default" w:ascii="Times New Roman" w:hAnsi="Times New Roman" w:eastAsia="黑体" w:cs="Times New Roman"/>
          <w:b/>
          <w:bCs/>
          <w:color w:val="auto"/>
          <w:sz w:val="28"/>
          <w:szCs w:val="22"/>
          <w:highlight w:val="none"/>
        </w:rPr>
        <w:t xml:space="preserve"> </w:t>
      </w:r>
      <w:bookmarkStart w:id="548" w:name="_Toc15570_WPSOffice_Level2"/>
      <w:bookmarkStart w:id="549" w:name="_Toc5291_WPSOffice_Level2"/>
      <w:bookmarkStart w:id="550" w:name="_Toc31671_WPSOffice_Level2"/>
      <w:bookmarkStart w:id="551" w:name="_Toc23327_WPSOffice_Level2"/>
      <w:r>
        <w:rPr>
          <w:rFonts w:hint="default" w:ascii="Times New Roman" w:hAnsi="Times New Roman" w:cs="Times New Roman" w:eastAsiaTheme="majorEastAsia"/>
          <w:b/>
          <w:bCs/>
          <w:color w:val="auto"/>
          <w:sz w:val="24"/>
          <w:szCs w:val="24"/>
          <w:highlight w:val="none"/>
        </w:rPr>
        <w:t>应急物资、装备一览表</w:t>
      </w:r>
      <w:bookmarkEnd w:id="548"/>
      <w:bookmarkEnd w:id="549"/>
      <w:bookmarkEnd w:id="550"/>
      <w:bookmarkEnd w:id="551"/>
    </w:p>
    <w:tbl>
      <w:tblPr>
        <w:tblStyle w:val="2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9"/>
        <w:gridCol w:w="2325"/>
        <w:gridCol w:w="1236"/>
        <w:gridCol w:w="1089"/>
        <w:gridCol w:w="1752"/>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top"/>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eastAsia="zh-CN"/>
              </w:rPr>
              <w:t>序号</w:t>
            </w:r>
          </w:p>
        </w:tc>
        <w:tc>
          <w:tcPr>
            <w:tcW w:w="2325" w:type="dxa"/>
            <w:vAlign w:val="top"/>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eastAsia="zh-CN"/>
              </w:rPr>
              <w:t>应急物资名称</w:t>
            </w:r>
          </w:p>
        </w:tc>
        <w:tc>
          <w:tcPr>
            <w:tcW w:w="1236" w:type="dxa"/>
            <w:vAlign w:val="top"/>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eastAsia="zh-CN"/>
              </w:rPr>
              <w:t>数量</w:t>
            </w:r>
          </w:p>
        </w:tc>
        <w:tc>
          <w:tcPr>
            <w:tcW w:w="1089" w:type="dxa"/>
            <w:vAlign w:val="top"/>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eastAsia="zh-CN"/>
              </w:rPr>
              <w:t>有效期</w:t>
            </w:r>
          </w:p>
        </w:tc>
        <w:tc>
          <w:tcPr>
            <w:tcW w:w="1752" w:type="dxa"/>
            <w:vAlign w:val="top"/>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eastAsia="zh-CN"/>
              </w:rPr>
              <w:t>存放位置</w:t>
            </w:r>
          </w:p>
        </w:tc>
        <w:tc>
          <w:tcPr>
            <w:tcW w:w="1421" w:type="dxa"/>
            <w:vAlign w:val="top"/>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eastAsia="zh-CN"/>
              </w:rPr>
              <w:t>管理责任人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val="en-US" w:eastAsia="zh-CN"/>
              </w:rPr>
              <w:t>1</w:t>
            </w:r>
          </w:p>
        </w:tc>
        <w:tc>
          <w:tcPr>
            <w:tcW w:w="2325" w:type="dxa"/>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sz w:val="21"/>
                <w:szCs w:val="21"/>
                <w:lang w:eastAsia="zh-CN"/>
              </w:rPr>
              <w:t>手提式干粉灭火器</w:t>
            </w:r>
          </w:p>
        </w:tc>
        <w:tc>
          <w:tcPr>
            <w:tcW w:w="1236" w:type="dxa"/>
            <w:vAlign w:val="center"/>
          </w:tcPr>
          <w:p>
            <w:pPr>
              <w:keepNext/>
              <w:keepLines/>
              <w:pageBreakBefore w:val="0"/>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color w:val="auto"/>
                <w:highlight w:val="none"/>
                <w:vertAlign w:val="baseline"/>
              </w:rPr>
            </w:pPr>
            <w:r>
              <w:rPr>
                <w:rFonts w:hint="eastAsia" w:eastAsia="宋体" w:cs="Times New Roman"/>
                <w:bCs/>
                <w:color w:val="auto"/>
                <w:sz w:val="21"/>
                <w:szCs w:val="21"/>
                <w:lang w:val="en-US" w:eastAsia="zh-CN"/>
              </w:rPr>
              <w:t>12</w:t>
            </w:r>
            <w:r>
              <w:rPr>
                <w:rFonts w:hint="default" w:ascii="Times New Roman" w:hAnsi="Times New Roman" w:eastAsia="宋体" w:cs="Times New Roman"/>
                <w:bCs/>
                <w:color w:val="auto"/>
                <w:sz w:val="21"/>
                <w:szCs w:val="21"/>
                <w:lang w:val="en-US" w:eastAsia="zh-CN"/>
              </w:rPr>
              <w:t>具</w:t>
            </w:r>
          </w:p>
        </w:tc>
        <w:tc>
          <w:tcPr>
            <w:tcW w:w="1089" w:type="dxa"/>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eastAsia="zh-CN"/>
              </w:rPr>
              <w:t>至损坏</w:t>
            </w:r>
          </w:p>
        </w:tc>
        <w:tc>
          <w:tcPr>
            <w:tcW w:w="1752" w:type="dxa"/>
            <w:vAlign w:val="center"/>
          </w:tcPr>
          <w:p>
            <w:pPr>
              <w:keepNext/>
              <w:keepLines/>
              <w:pageBreakBefore w:val="0"/>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sz w:val="21"/>
                <w:szCs w:val="21"/>
                <w:lang w:val="en-US" w:eastAsia="zh-CN"/>
              </w:rPr>
              <w:t>加油区、站房、卸油区</w:t>
            </w:r>
          </w:p>
        </w:tc>
        <w:tc>
          <w:tcPr>
            <w:tcW w:w="1421" w:type="dxa"/>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eastAsia" w:ascii="Times New Roman" w:hAnsi="Times New Roman" w:cs="Times New Roman"/>
                <w:highlight w:val="none"/>
                <w:vertAlign w:val="baseline"/>
                <w:lang w:eastAsia="zh-CN"/>
              </w:rPr>
              <w:t>向小华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val="en-US" w:eastAsia="zh-CN"/>
              </w:rPr>
              <w:t>2</w:t>
            </w:r>
          </w:p>
        </w:tc>
        <w:tc>
          <w:tcPr>
            <w:tcW w:w="2325" w:type="dxa"/>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sz w:val="21"/>
                <w:szCs w:val="21"/>
                <w:lang w:eastAsia="zh-CN"/>
              </w:rPr>
              <w:t>消防沙</w:t>
            </w:r>
          </w:p>
        </w:tc>
        <w:tc>
          <w:tcPr>
            <w:tcW w:w="1236" w:type="dxa"/>
            <w:vAlign w:val="center"/>
          </w:tcPr>
          <w:p>
            <w:pPr>
              <w:bidi w:val="0"/>
              <w:jc w:val="center"/>
              <w:rPr>
                <w:rFonts w:hint="default" w:ascii="Times New Roman" w:hAnsi="Times New Roman" w:cs="Times New Roman"/>
                <w:color w:val="auto"/>
                <w:highlight w:val="none"/>
                <w:vertAlign w:val="baseline"/>
              </w:rPr>
            </w:pPr>
            <w:r>
              <w:rPr>
                <w:rFonts w:hint="default" w:ascii="Times New Roman" w:hAnsi="Times New Roman" w:eastAsia="宋体" w:cs="Times New Roman"/>
                <w:color w:val="auto"/>
                <w:kern w:val="2"/>
                <w:sz w:val="21"/>
                <w:szCs w:val="21"/>
                <w:lang w:val="en-US" w:eastAsia="zh-CN" w:bidi="ar-SA"/>
              </w:rPr>
              <w:t>2m</w:t>
            </w:r>
            <w:r>
              <w:rPr>
                <w:rFonts w:hint="default" w:ascii="Times New Roman" w:hAnsi="Times New Roman" w:eastAsia="宋体" w:cs="Times New Roman"/>
                <w:color w:val="auto"/>
                <w:kern w:val="2"/>
                <w:sz w:val="21"/>
                <w:szCs w:val="21"/>
                <w:vertAlign w:val="superscript"/>
                <w:lang w:val="en-US" w:eastAsia="zh-CN" w:bidi="ar-SA"/>
              </w:rPr>
              <w:t>3</w:t>
            </w:r>
          </w:p>
        </w:tc>
        <w:tc>
          <w:tcPr>
            <w:tcW w:w="108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eastAsia="zh-CN"/>
              </w:rPr>
              <w:t>至损坏</w:t>
            </w:r>
          </w:p>
        </w:tc>
        <w:tc>
          <w:tcPr>
            <w:tcW w:w="1752" w:type="dxa"/>
            <w:vAlign w:val="center"/>
          </w:tcPr>
          <w:p>
            <w:pPr>
              <w:bidi w:val="0"/>
              <w:jc w:val="center"/>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sz w:val="21"/>
                <w:szCs w:val="21"/>
                <w:lang w:val="en-US" w:eastAsia="zh-CN"/>
              </w:rPr>
              <w:t>消防器材存放点</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rPr>
            </w:pPr>
            <w:r>
              <w:rPr>
                <w:rFonts w:hint="eastAsia" w:ascii="Times New Roman" w:hAnsi="Times New Roman" w:cs="Times New Roman"/>
                <w:highlight w:val="none"/>
                <w:vertAlign w:val="baseline"/>
                <w:lang w:eastAsia="zh-CN"/>
              </w:rPr>
              <w:t>向小华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val="en-US" w:eastAsia="zh-CN"/>
              </w:rPr>
              <w:t>3</w:t>
            </w:r>
          </w:p>
        </w:tc>
        <w:tc>
          <w:tcPr>
            <w:tcW w:w="2325" w:type="dxa"/>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kern w:val="2"/>
                <w:sz w:val="21"/>
                <w:szCs w:val="21"/>
                <w:lang w:val="en-US" w:eastAsia="zh-CN" w:bidi="ar-SA"/>
              </w:rPr>
              <w:t>灭火毯</w:t>
            </w:r>
          </w:p>
        </w:tc>
        <w:tc>
          <w:tcPr>
            <w:tcW w:w="1236" w:type="dxa"/>
            <w:vAlign w:val="center"/>
          </w:tcPr>
          <w:p>
            <w:pPr>
              <w:bidi w:val="0"/>
              <w:jc w:val="center"/>
              <w:rPr>
                <w:rFonts w:hint="default" w:ascii="Times New Roman" w:hAnsi="Times New Roman" w:cs="Times New Roman"/>
                <w:color w:val="auto"/>
                <w:highlight w:val="none"/>
                <w:vertAlign w:val="baseline"/>
              </w:rPr>
            </w:pPr>
            <w:r>
              <w:rPr>
                <w:rFonts w:hint="eastAsia" w:eastAsia="宋体" w:cs="Times New Roman"/>
                <w:color w:val="auto"/>
                <w:sz w:val="21"/>
                <w:szCs w:val="21"/>
                <w:lang w:val="en-US" w:eastAsia="zh-CN"/>
              </w:rPr>
              <w:t>5</w:t>
            </w:r>
            <w:r>
              <w:rPr>
                <w:rFonts w:hint="default" w:ascii="Times New Roman" w:hAnsi="Times New Roman" w:eastAsia="宋体" w:cs="Times New Roman"/>
                <w:color w:val="auto"/>
                <w:sz w:val="21"/>
                <w:szCs w:val="21"/>
                <w:lang w:val="en-US" w:eastAsia="zh-CN"/>
              </w:rPr>
              <w:t>张</w:t>
            </w:r>
          </w:p>
        </w:tc>
        <w:tc>
          <w:tcPr>
            <w:tcW w:w="108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eastAsia="zh-CN"/>
              </w:rPr>
              <w:t>至损坏</w:t>
            </w:r>
          </w:p>
        </w:tc>
        <w:tc>
          <w:tcPr>
            <w:tcW w:w="1752" w:type="dxa"/>
            <w:vAlign w:val="center"/>
          </w:tcPr>
          <w:p>
            <w:pPr>
              <w:bidi w:val="0"/>
              <w:jc w:val="center"/>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sz w:val="21"/>
                <w:szCs w:val="21"/>
                <w:lang w:val="en-US" w:eastAsia="zh-CN"/>
              </w:rPr>
              <w:t>消防器材存放点</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rPr>
            </w:pPr>
            <w:r>
              <w:rPr>
                <w:rFonts w:hint="eastAsia" w:ascii="Times New Roman" w:hAnsi="Times New Roman" w:cs="Times New Roman"/>
                <w:highlight w:val="none"/>
                <w:vertAlign w:val="baseline"/>
                <w:lang w:eastAsia="zh-CN"/>
              </w:rPr>
              <w:t>向小华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val="en-US" w:eastAsia="zh-CN"/>
              </w:rPr>
              <w:t>4</w:t>
            </w:r>
          </w:p>
        </w:tc>
        <w:tc>
          <w:tcPr>
            <w:tcW w:w="2325" w:type="dxa"/>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sz w:val="21"/>
                <w:szCs w:val="21"/>
                <w:lang w:eastAsia="zh-CN"/>
              </w:rPr>
              <w:t>推车式干粉灭火器</w:t>
            </w:r>
          </w:p>
        </w:tc>
        <w:tc>
          <w:tcPr>
            <w:tcW w:w="1236" w:type="dxa"/>
            <w:vAlign w:val="center"/>
          </w:tcPr>
          <w:p>
            <w:pPr>
              <w:keepNext/>
              <w:keepLines/>
              <w:pageBreakBefore w:val="0"/>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color w:val="auto"/>
                <w:highlight w:val="none"/>
                <w:vertAlign w:val="baseline"/>
              </w:rPr>
            </w:pPr>
            <w:r>
              <w:rPr>
                <w:rFonts w:hint="eastAsia" w:eastAsia="宋体" w:cs="Times New Roman"/>
                <w:bCs/>
                <w:color w:val="auto"/>
                <w:sz w:val="21"/>
                <w:szCs w:val="21"/>
                <w:lang w:val="en-US" w:eastAsia="zh-CN"/>
              </w:rPr>
              <w:t>2</w:t>
            </w:r>
            <w:r>
              <w:rPr>
                <w:rFonts w:hint="default" w:ascii="Times New Roman" w:hAnsi="Times New Roman" w:eastAsia="宋体" w:cs="Times New Roman"/>
                <w:bCs/>
                <w:color w:val="auto"/>
                <w:sz w:val="21"/>
                <w:szCs w:val="21"/>
                <w:lang w:val="en-US" w:eastAsia="zh-CN"/>
              </w:rPr>
              <w:t>个</w:t>
            </w:r>
          </w:p>
        </w:tc>
        <w:tc>
          <w:tcPr>
            <w:tcW w:w="108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eastAsia="zh-CN"/>
              </w:rPr>
              <w:t>至损坏</w:t>
            </w:r>
          </w:p>
        </w:tc>
        <w:tc>
          <w:tcPr>
            <w:tcW w:w="1752" w:type="dxa"/>
            <w:vAlign w:val="center"/>
          </w:tcPr>
          <w:p>
            <w:pPr>
              <w:keepNext/>
              <w:keepLines/>
              <w:pageBreakBefore w:val="0"/>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sz w:val="21"/>
                <w:szCs w:val="21"/>
                <w:lang w:val="en-US" w:eastAsia="zh-CN"/>
              </w:rPr>
              <w:t>卸油区</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rPr>
            </w:pPr>
            <w:r>
              <w:rPr>
                <w:rFonts w:hint="eastAsia" w:ascii="Times New Roman" w:hAnsi="Times New Roman" w:cs="Times New Roman"/>
                <w:highlight w:val="none"/>
                <w:vertAlign w:val="baseline"/>
                <w:lang w:eastAsia="zh-CN"/>
              </w:rPr>
              <w:t>向小华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val="en-US" w:eastAsia="zh-CN"/>
              </w:rPr>
              <w:t>5</w:t>
            </w:r>
          </w:p>
        </w:tc>
        <w:tc>
          <w:tcPr>
            <w:tcW w:w="2325" w:type="dxa"/>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sz w:val="21"/>
                <w:szCs w:val="21"/>
                <w:lang w:eastAsia="zh-CN"/>
              </w:rPr>
              <w:t>消防桶</w:t>
            </w:r>
          </w:p>
        </w:tc>
        <w:tc>
          <w:tcPr>
            <w:tcW w:w="1236" w:type="dxa"/>
            <w:vAlign w:val="center"/>
          </w:tcPr>
          <w:p>
            <w:pPr>
              <w:keepNext/>
              <w:keepLines/>
              <w:pageBreakBefore w:val="0"/>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color w:val="auto"/>
                <w:highlight w:val="none"/>
                <w:vertAlign w:val="baseline"/>
              </w:rPr>
            </w:pPr>
            <w:r>
              <w:rPr>
                <w:rFonts w:hint="eastAsia" w:eastAsia="宋体" w:cs="Times New Roman"/>
                <w:color w:val="auto"/>
                <w:sz w:val="21"/>
                <w:szCs w:val="21"/>
                <w:lang w:val="en-US" w:eastAsia="zh-CN"/>
              </w:rPr>
              <w:t>4</w:t>
            </w:r>
            <w:r>
              <w:rPr>
                <w:rFonts w:hint="default" w:ascii="Times New Roman" w:hAnsi="Times New Roman" w:eastAsia="宋体" w:cs="Times New Roman"/>
                <w:color w:val="auto"/>
                <w:sz w:val="21"/>
                <w:szCs w:val="21"/>
                <w:lang w:val="en-US" w:eastAsia="zh-CN"/>
              </w:rPr>
              <w:t>个</w:t>
            </w:r>
          </w:p>
        </w:tc>
        <w:tc>
          <w:tcPr>
            <w:tcW w:w="108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eastAsia="zh-CN"/>
              </w:rPr>
              <w:t>至损坏</w:t>
            </w:r>
          </w:p>
        </w:tc>
        <w:tc>
          <w:tcPr>
            <w:tcW w:w="1752" w:type="dxa"/>
            <w:vAlign w:val="center"/>
          </w:tcPr>
          <w:p>
            <w:pPr>
              <w:keepNext/>
              <w:keepLines/>
              <w:pageBreakBefore w:val="0"/>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sz w:val="21"/>
                <w:szCs w:val="21"/>
                <w:lang w:val="en-US" w:eastAsia="zh-CN"/>
              </w:rPr>
              <w:t>消防器材存放点</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rPr>
            </w:pPr>
            <w:r>
              <w:rPr>
                <w:rFonts w:hint="eastAsia" w:ascii="Times New Roman" w:hAnsi="Times New Roman" w:cs="Times New Roman"/>
                <w:highlight w:val="none"/>
                <w:vertAlign w:val="baseline"/>
                <w:lang w:eastAsia="zh-CN"/>
              </w:rPr>
              <w:t>向小华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val="en-US" w:eastAsia="zh-CN"/>
              </w:rPr>
              <w:t>6</w:t>
            </w:r>
          </w:p>
        </w:tc>
        <w:tc>
          <w:tcPr>
            <w:tcW w:w="2325" w:type="dxa"/>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sz w:val="21"/>
                <w:szCs w:val="21"/>
                <w:lang w:val="en-US" w:eastAsia="zh-CN"/>
              </w:rPr>
              <w:t>消防铲</w:t>
            </w:r>
          </w:p>
        </w:tc>
        <w:tc>
          <w:tcPr>
            <w:tcW w:w="1236" w:type="dxa"/>
            <w:vAlign w:val="center"/>
          </w:tcPr>
          <w:p>
            <w:pPr>
              <w:keepNext/>
              <w:keepLines/>
              <w:pageBreakBefore w:val="0"/>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color w:val="auto"/>
                <w:highlight w:val="none"/>
                <w:vertAlign w:val="baseline"/>
              </w:rPr>
            </w:pPr>
            <w:r>
              <w:rPr>
                <w:rFonts w:hint="eastAsia" w:eastAsia="宋体" w:cs="Times New Roman"/>
                <w:bCs/>
                <w:color w:val="auto"/>
                <w:sz w:val="21"/>
                <w:szCs w:val="21"/>
                <w:lang w:val="en-US" w:eastAsia="zh-CN"/>
              </w:rPr>
              <w:t>6</w:t>
            </w:r>
            <w:r>
              <w:rPr>
                <w:rFonts w:hint="default" w:ascii="Times New Roman" w:hAnsi="Times New Roman" w:eastAsia="宋体" w:cs="Times New Roman"/>
                <w:bCs/>
                <w:color w:val="auto"/>
                <w:sz w:val="21"/>
                <w:szCs w:val="21"/>
                <w:lang w:val="en-US" w:eastAsia="zh-CN"/>
              </w:rPr>
              <w:t>把</w:t>
            </w:r>
          </w:p>
        </w:tc>
        <w:tc>
          <w:tcPr>
            <w:tcW w:w="108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eastAsia="zh-CN"/>
              </w:rPr>
              <w:t>至损坏</w:t>
            </w:r>
          </w:p>
        </w:tc>
        <w:tc>
          <w:tcPr>
            <w:tcW w:w="1752" w:type="dxa"/>
            <w:vAlign w:val="center"/>
          </w:tcPr>
          <w:p>
            <w:pPr>
              <w:keepNext/>
              <w:keepLines/>
              <w:pageBreakBefore w:val="0"/>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sz w:val="21"/>
                <w:szCs w:val="21"/>
                <w:lang w:val="en-US" w:eastAsia="zh-CN"/>
              </w:rPr>
              <w:t>消防器材存放点</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rPr>
            </w:pPr>
            <w:r>
              <w:rPr>
                <w:rFonts w:hint="eastAsia" w:ascii="Times New Roman" w:hAnsi="Times New Roman" w:cs="Times New Roman"/>
                <w:highlight w:val="none"/>
                <w:vertAlign w:val="baseline"/>
                <w:lang w:eastAsia="zh-CN"/>
              </w:rPr>
              <w:t>向小华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99" w:type="dxa"/>
            <w:vAlign w:val="center"/>
          </w:tcPr>
          <w:p>
            <w:pPr>
              <w:pStyle w:val="10"/>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val="en-US" w:eastAsia="zh-CN"/>
              </w:rPr>
              <w:t>7</w:t>
            </w:r>
          </w:p>
        </w:tc>
        <w:tc>
          <w:tcPr>
            <w:tcW w:w="2325" w:type="dxa"/>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kern w:val="2"/>
                <w:sz w:val="21"/>
                <w:szCs w:val="21"/>
                <w:lang w:val="en-US" w:eastAsia="zh-CN" w:bidi="ar-SA"/>
              </w:rPr>
              <w:t>手提式二氧化碳灭火器</w:t>
            </w:r>
          </w:p>
        </w:tc>
        <w:tc>
          <w:tcPr>
            <w:tcW w:w="1236" w:type="dxa"/>
            <w:vAlign w:val="center"/>
          </w:tcPr>
          <w:p>
            <w:pPr>
              <w:keepNext/>
              <w:keepLines/>
              <w:pageBreakBefore w:val="0"/>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kern w:val="2"/>
                <w:sz w:val="21"/>
                <w:szCs w:val="21"/>
                <w:lang w:val="en-US" w:eastAsia="zh-CN" w:bidi="ar-SA"/>
              </w:rPr>
              <w:t>2个</w:t>
            </w:r>
          </w:p>
        </w:tc>
        <w:tc>
          <w:tcPr>
            <w:tcW w:w="1089"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rPr>
            </w:pPr>
            <w:r>
              <w:rPr>
                <w:rFonts w:hint="default" w:ascii="Times New Roman" w:hAnsi="Times New Roman" w:cs="Times New Roman"/>
                <w:highlight w:val="none"/>
                <w:vertAlign w:val="baseline"/>
                <w:lang w:eastAsia="zh-CN"/>
              </w:rPr>
              <w:t>至损坏</w:t>
            </w:r>
          </w:p>
        </w:tc>
        <w:tc>
          <w:tcPr>
            <w:tcW w:w="1752" w:type="dxa"/>
            <w:vAlign w:val="center"/>
          </w:tcPr>
          <w:p>
            <w:pPr>
              <w:keepNext/>
              <w:keepLines/>
              <w:pageBreakBefore w:val="0"/>
              <w:kinsoku/>
              <w:wordWrap/>
              <w:overflowPunct/>
              <w:topLinePunct w:val="0"/>
              <w:autoSpaceDE/>
              <w:autoSpaceDN/>
              <w:bidi w:val="0"/>
              <w:adjustRightInd w:val="0"/>
              <w:snapToGrid/>
              <w:spacing w:line="360" w:lineRule="auto"/>
              <w:jc w:val="center"/>
              <w:textAlignment w:val="auto"/>
              <w:rPr>
                <w:rFonts w:hint="default" w:ascii="Times New Roman" w:hAnsi="Times New Roman" w:cs="Times New Roman"/>
                <w:color w:val="auto"/>
                <w:highlight w:val="none"/>
                <w:vertAlign w:val="baseline"/>
              </w:rPr>
            </w:pPr>
            <w:r>
              <w:rPr>
                <w:rFonts w:hint="default" w:ascii="Times New Roman" w:hAnsi="Times New Roman" w:eastAsia="宋体" w:cs="Times New Roman"/>
                <w:bCs/>
                <w:color w:val="auto"/>
                <w:kern w:val="2"/>
                <w:sz w:val="21"/>
                <w:szCs w:val="21"/>
                <w:lang w:val="en-US" w:eastAsia="zh-CN" w:bidi="ar-SA"/>
              </w:rPr>
              <w:t>配电室</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cs="Times New Roman"/>
                <w:color w:val="auto"/>
                <w:highlight w:val="none"/>
                <w:vertAlign w:val="baseline"/>
              </w:rPr>
            </w:pPr>
            <w:r>
              <w:rPr>
                <w:rFonts w:hint="eastAsia" w:ascii="Times New Roman" w:hAnsi="Times New Roman" w:cs="Times New Roman"/>
                <w:highlight w:val="none"/>
                <w:vertAlign w:val="baseline"/>
                <w:lang w:eastAsia="zh-CN"/>
              </w:rPr>
              <w:t>向小华</w:t>
            </w:r>
          </w:p>
        </w:tc>
      </w:tr>
    </w:tbl>
    <w:p>
      <w:pPr>
        <w:pStyle w:val="27"/>
        <w:jc w:val="center"/>
        <w:rPr>
          <w:rFonts w:hint="default" w:ascii="Times New Roman" w:hAnsi="Times New Roman" w:cs="Times New Roman"/>
          <w:color w:val="auto"/>
          <w:highlight w:val="none"/>
        </w:rPr>
      </w:pPr>
    </w:p>
    <w:p>
      <w:pPr>
        <w:keepNext w:val="0"/>
        <w:keepLines w:val="0"/>
        <w:pageBreakBefore w:val="0"/>
        <w:widowControl/>
        <w:kinsoku/>
        <w:wordWrap/>
        <w:overflowPunct/>
        <w:topLinePunct w:val="0"/>
        <w:autoSpaceDE/>
        <w:autoSpaceDN/>
        <w:bidi w:val="0"/>
        <w:adjustRightInd w:val="0"/>
        <w:snapToGrid w:val="0"/>
        <w:spacing w:line="240" w:lineRule="auto"/>
        <w:ind w:firstLine="0" w:firstLineChars="0"/>
        <w:jc w:val="center"/>
        <w:textAlignment w:val="auto"/>
        <w:rPr>
          <w:rFonts w:hint="eastAsia" w:ascii="宋体" w:hAnsi="宋体" w:eastAsia="宋体" w:cs="宋体"/>
          <w:b/>
          <w:color w:val="auto"/>
          <w:kern w:val="0"/>
          <w:sz w:val="24"/>
          <w:highlight w:val="none"/>
        </w:rPr>
      </w:pPr>
      <w:r>
        <w:rPr>
          <w:rFonts w:hint="eastAsia" w:ascii="宋体" w:hAnsi="宋体" w:eastAsia="宋体" w:cs="宋体"/>
          <w:b/>
          <w:color w:val="auto"/>
          <w:kern w:val="0"/>
          <w:sz w:val="24"/>
          <w:highlight w:val="none"/>
        </w:rPr>
        <w:t>企业应急资源储备建议</w:t>
      </w:r>
    </w:p>
    <w:tbl>
      <w:tblPr>
        <w:tblStyle w:val="21"/>
        <w:tblW w:w="4994"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97"/>
        <w:gridCol w:w="2221"/>
        <w:gridCol w:w="1071"/>
        <w:gridCol w:w="1194"/>
        <w:gridCol w:w="1861"/>
        <w:gridCol w:w="136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1" w:hRule="atLeast"/>
          <w:jc w:val="center"/>
        </w:trPr>
        <w:tc>
          <w:tcPr>
            <w:tcW w:w="468"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序号</w:t>
            </w:r>
          </w:p>
        </w:tc>
        <w:tc>
          <w:tcPr>
            <w:tcW w:w="1304"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应急物质装备</w:t>
            </w:r>
          </w:p>
        </w:tc>
        <w:tc>
          <w:tcPr>
            <w:tcW w:w="629"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数量</w:t>
            </w:r>
          </w:p>
        </w:tc>
        <w:tc>
          <w:tcPr>
            <w:tcW w:w="701"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lang w:eastAsia="zh-CN"/>
              </w:rPr>
              <w:t>有效期</w:t>
            </w:r>
          </w:p>
        </w:tc>
        <w:tc>
          <w:tcPr>
            <w:tcW w:w="1093"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存放位置</w:t>
            </w:r>
          </w:p>
        </w:tc>
        <w:tc>
          <w:tcPr>
            <w:tcW w:w="803"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szCs w:val="21"/>
                <w:highlight w:val="none"/>
                <w:lang w:eastAsia="zh-CN"/>
              </w:rPr>
            </w:pPr>
            <w:r>
              <w:rPr>
                <w:rFonts w:hint="eastAsia" w:ascii="宋体" w:hAnsi="宋体" w:eastAsia="宋体" w:cs="宋体"/>
                <w:bCs/>
                <w:color w:val="auto"/>
                <w:szCs w:val="21"/>
                <w:highlight w:val="none"/>
              </w:rPr>
              <w:t>管理</w:t>
            </w:r>
            <w:r>
              <w:rPr>
                <w:rFonts w:hint="eastAsia" w:ascii="宋体" w:hAnsi="宋体" w:eastAsia="宋体" w:cs="宋体"/>
                <w:bCs/>
                <w:color w:val="auto"/>
                <w:szCs w:val="21"/>
                <w:highlight w:val="none"/>
                <w:lang w:eastAsia="zh-CN"/>
              </w:rPr>
              <w:t>责任人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68"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1</w:t>
            </w:r>
          </w:p>
        </w:tc>
        <w:tc>
          <w:tcPr>
            <w:tcW w:w="1304"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kern w:val="2"/>
                <w:sz w:val="21"/>
                <w:szCs w:val="21"/>
                <w:highlight w:val="none"/>
                <w:lang w:val="en-US" w:eastAsia="zh-CN" w:bidi="ar-SA"/>
              </w:rPr>
            </w:pPr>
            <w:r>
              <w:rPr>
                <w:rFonts w:hint="default" w:ascii="Times New Roman" w:hAnsi="Times New Roman" w:cs="Times New Roman"/>
                <w:highlight w:val="none"/>
                <w:vertAlign w:val="baseline"/>
                <w:lang w:eastAsia="zh-CN"/>
              </w:rPr>
              <w:t>医药箱及急救药品</w:t>
            </w:r>
          </w:p>
        </w:tc>
        <w:tc>
          <w:tcPr>
            <w:tcW w:w="629"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szCs w:val="21"/>
                <w:highlight w:val="none"/>
                <w:lang w:val="en-US" w:eastAsia="zh-CN"/>
              </w:rPr>
              <w:t>1个</w:t>
            </w:r>
          </w:p>
        </w:tc>
        <w:tc>
          <w:tcPr>
            <w:tcW w:w="701"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szCs w:val="21"/>
                <w:highlight w:val="none"/>
                <w:lang w:val="en-US" w:eastAsia="zh-CN"/>
              </w:rPr>
              <w:t>至损坏</w:t>
            </w:r>
          </w:p>
        </w:tc>
        <w:tc>
          <w:tcPr>
            <w:tcW w:w="1093"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kern w:val="2"/>
                <w:sz w:val="21"/>
                <w:szCs w:val="21"/>
                <w:highlight w:val="none"/>
                <w:lang w:val="en-US" w:eastAsia="zh-CN" w:bidi="ar-SA"/>
              </w:rPr>
            </w:pPr>
            <w:r>
              <w:rPr>
                <w:rFonts w:hint="default" w:ascii="Times New Roman" w:hAnsi="Times New Roman" w:eastAsia="宋体" w:cs="Times New Roman"/>
                <w:bCs/>
                <w:color w:val="auto"/>
                <w:sz w:val="21"/>
                <w:szCs w:val="21"/>
                <w:lang w:val="en-US" w:eastAsia="zh-CN"/>
              </w:rPr>
              <w:t>站房</w:t>
            </w:r>
          </w:p>
        </w:tc>
        <w:tc>
          <w:tcPr>
            <w:tcW w:w="803"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kern w:val="2"/>
                <w:sz w:val="21"/>
                <w:szCs w:val="21"/>
                <w:highlight w:val="none"/>
                <w:lang w:val="en-US" w:eastAsia="zh-CN" w:bidi="ar-SA"/>
              </w:rPr>
            </w:pPr>
            <w:r>
              <w:rPr>
                <w:rFonts w:hint="eastAsia" w:ascii="Times New Roman" w:hAnsi="Times New Roman" w:cs="Times New Roman"/>
                <w:highlight w:val="none"/>
                <w:vertAlign w:val="baseline"/>
                <w:lang w:eastAsia="zh-CN"/>
              </w:rPr>
              <w:t>向小华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468"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szCs w:val="21"/>
                <w:highlight w:val="none"/>
              </w:rPr>
            </w:pPr>
            <w:r>
              <w:rPr>
                <w:rFonts w:hint="eastAsia" w:ascii="宋体" w:hAnsi="宋体" w:eastAsia="宋体" w:cs="宋体"/>
                <w:bCs/>
                <w:color w:val="auto"/>
                <w:szCs w:val="21"/>
                <w:highlight w:val="none"/>
              </w:rPr>
              <w:t>2</w:t>
            </w:r>
          </w:p>
        </w:tc>
        <w:tc>
          <w:tcPr>
            <w:tcW w:w="1304"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szCs w:val="21"/>
                <w:highlight w:val="none"/>
                <w:lang w:eastAsia="zh-CN"/>
              </w:rPr>
              <w:t>吸油毡</w:t>
            </w:r>
          </w:p>
        </w:tc>
        <w:tc>
          <w:tcPr>
            <w:tcW w:w="629"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default" w:ascii="宋体" w:hAnsi="宋体" w:eastAsia="宋体" w:cs="宋体"/>
                <w:bCs/>
                <w:color w:val="auto"/>
                <w:kern w:val="2"/>
                <w:sz w:val="21"/>
                <w:szCs w:val="21"/>
                <w:highlight w:val="none"/>
                <w:lang w:val="en-US" w:eastAsia="zh-CN" w:bidi="ar-SA"/>
              </w:rPr>
            </w:pPr>
            <w:r>
              <w:rPr>
                <w:rFonts w:hint="eastAsia" w:ascii="宋体" w:hAnsi="宋体" w:cs="宋体"/>
                <w:bCs/>
                <w:color w:val="auto"/>
                <w:szCs w:val="21"/>
                <w:highlight w:val="none"/>
                <w:lang w:val="en-US" w:eastAsia="zh-CN"/>
              </w:rPr>
              <w:t>1</w:t>
            </w:r>
            <w:r>
              <w:rPr>
                <w:rFonts w:hint="eastAsia" w:ascii="宋体" w:hAnsi="宋体" w:eastAsia="宋体" w:cs="宋体"/>
                <w:bCs/>
                <w:color w:val="auto"/>
                <w:szCs w:val="21"/>
                <w:highlight w:val="none"/>
                <w:lang w:val="en-US" w:eastAsia="zh-CN"/>
              </w:rPr>
              <w:t>5张</w:t>
            </w:r>
          </w:p>
        </w:tc>
        <w:tc>
          <w:tcPr>
            <w:tcW w:w="701"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kern w:val="2"/>
                <w:sz w:val="21"/>
                <w:szCs w:val="21"/>
                <w:highlight w:val="none"/>
                <w:lang w:val="en-US" w:eastAsia="zh-CN" w:bidi="ar-SA"/>
              </w:rPr>
            </w:pPr>
            <w:r>
              <w:rPr>
                <w:rFonts w:hint="eastAsia" w:ascii="宋体" w:hAnsi="宋体" w:eastAsia="宋体" w:cs="宋体"/>
                <w:bCs/>
                <w:color w:val="auto"/>
                <w:szCs w:val="21"/>
                <w:highlight w:val="none"/>
                <w:lang w:val="en-US" w:eastAsia="zh-CN"/>
              </w:rPr>
              <w:t>至损坏</w:t>
            </w:r>
          </w:p>
        </w:tc>
        <w:tc>
          <w:tcPr>
            <w:tcW w:w="1093"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kern w:val="2"/>
                <w:sz w:val="21"/>
                <w:szCs w:val="21"/>
                <w:highlight w:val="none"/>
                <w:lang w:val="en-US" w:eastAsia="zh-CN" w:bidi="ar-SA"/>
              </w:rPr>
            </w:pPr>
            <w:r>
              <w:rPr>
                <w:rFonts w:hint="eastAsia" w:ascii="Times New Roman" w:hAnsi="Times New Roman" w:cs="Times New Roman"/>
                <w:bCs/>
                <w:color w:val="auto"/>
                <w:sz w:val="21"/>
                <w:szCs w:val="21"/>
                <w:lang w:val="en-US" w:eastAsia="zh-CN"/>
              </w:rPr>
              <w:t>加油岛</w:t>
            </w:r>
          </w:p>
        </w:tc>
        <w:tc>
          <w:tcPr>
            <w:tcW w:w="803" w:type="pct"/>
            <w:noWrap w:val="0"/>
            <w:vAlign w:val="center"/>
          </w:tcPr>
          <w:p>
            <w:pPr>
              <w:keepNext/>
              <w:keepLines/>
              <w:pageBreakBefore w:val="0"/>
              <w:widowControl w:val="0"/>
              <w:kinsoku/>
              <w:wordWrap/>
              <w:overflowPunct/>
              <w:topLinePunct w:val="0"/>
              <w:autoSpaceDE/>
              <w:autoSpaceDN/>
              <w:bidi w:val="0"/>
              <w:adjustRightInd w:val="0"/>
              <w:snapToGrid/>
              <w:spacing w:line="240" w:lineRule="auto"/>
              <w:jc w:val="center"/>
              <w:textAlignment w:val="auto"/>
              <w:rPr>
                <w:rFonts w:hint="eastAsia" w:ascii="宋体" w:hAnsi="宋体" w:eastAsia="宋体" w:cs="宋体"/>
                <w:bCs/>
                <w:color w:val="auto"/>
                <w:kern w:val="2"/>
                <w:sz w:val="21"/>
                <w:szCs w:val="21"/>
                <w:highlight w:val="none"/>
                <w:lang w:val="en-US" w:eastAsia="zh-CN" w:bidi="ar-SA"/>
              </w:rPr>
            </w:pPr>
            <w:r>
              <w:rPr>
                <w:rFonts w:hint="eastAsia" w:ascii="Times New Roman" w:hAnsi="Times New Roman" w:cs="Times New Roman"/>
                <w:highlight w:val="none"/>
                <w:vertAlign w:val="baseline"/>
                <w:lang w:eastAsia="zh-CN"/>
              </w:rPr>
              <w:t>向小华</w:t>
            </w:r>
          </w:p>
        </w:tc>
      </w:tr>
    </w:tbl>
    <w:p>
      <w:pPr>
        <w:pageBreakBefore w:val="0"/>
        <w:widowControl w:val="0"/>
        <w:kinsoku/>
        <w:wordWrap/>
        <w:overflowPunct/>
        <w:topLinePunct w:val="0"/>
        <w:bidi w:val="0"/>
        <w:adjustRightInd w:val="0"/>
        <w:snapToGrid w:val="0"/>
        <w:jc w:val="center"/>
        <w:textAlignment w:val="auto"/>
        <w:rPr>
          <w:rFonts w:hint="default" w:ascii="Times New Roman" w:hAnsi="Times New Roman" w:eastAsia="黑体" w:cs="Times New Roman"/>
          <w:color w:val="auto"/>
          <w:sz w:val="24"/>
          <w:highlight w:val="none"/>
        </w:rPr>
      </w:pPr>
    </w:p>
    <w:p>
      <w:pPr>
        <w:pStyle w:val="27"/>
        <w:rPr>
          <w:rFonts w:hint="default" w:ascii="Times New Roman" w:hAnsi="Times New Roman" w:eastAsia="黑体" w:cs="Times New Roman"/>
          <w:color w:val="auto"/>
          <w:sz w:val="24"/>
          <w:highlight w:val="none"/>
        </w:rPr>
      </w:pPr>
    </w:p>
    <w:p>
      <w:pPr>
        <w:pStyle w:val="27"/>
        <w:rPr>
          <w:rFonts w:hint="default" w:ascii="Times New Roman" w:hAnsi="Times New Roman" w:eastAsia="黑体" w:cs="Times New Roman"/>
          <w:color w:val="auto"/>
          <w:sz w:val="24"/>
          <w:highlight w:val="none"/>
        </w:rPr>
      </w:pPr>
    </w:p>
    <w:p>
      <w:pPr>
        <w:spacing w:line="360" w:lineRule="auto"/>
        <w:rPr>
          <w:rFonts w:hint="default" w:ascii="Times New Roman" w:hAnsi="Times New Roman" w:cs="Times New Roman"/>
          <w:color w:val="auto"/>
          <w:sz w:val="28"/>
          <w:szCs w:val="22"/>
          <w:highlight w:val="none"/>
        </w:rPr>
        <w:sectPr>
          <w:pgSz w:w="11906" w:h="16838"/>
          <w:pgMar w:top="1440" w:right="1800" w:bottom="1440" w:left="1800" w:header="1134"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552" w:name="_Toc45_WPSOffice_Level1"/>
      <w:bookmarkStart w:id="553" w:name="_Toc21982_WPSOffice_Level1"/>
      <w:bookmarkStart w:id="554" w:name="_Toc1652_WPSOffice_Level1"/>
      <w:bookmarkStart w:id="555" w:name="_Toc4394_WPSOffice_Level1"/>
      <w:bookmarkStart w:id="556" w:name="_Toc11798"/>
      <w:bookmarkStart w:id="557" w:name="_Toc5799"/>
      <w:bookmarkStart w:id="558" w:name="_Toc14623_WPSOffice_Level1"/>
      <w:bookmarkStart w:id="559" w:name="_Toc26069"/>
      <w:bookmarkStart w:id="560" w:name="_Toc14956_WPSOffice_Level1"/>
      <w:r>
        <w:rPr>
          <w:rFonts w:hint="default" w:ascii="Times New Roman" w:hAnsi="Times New Roman" w:cs="Times New Roman"/>
          <w:color w:val="auto"/>
          <w:kern w:val="0"/>
          <w:sz w:val="30"/>
          <w:szCs w:val="30"/>
          <w:highlight w:val="none"/>
          <w:lang w:val="zh-CN"/>
        </w:rPr>
        <w:t>附件5：环境风险物质理化性质</w:t>
      </w:r>
      <w:bookmarkEnd w:id="552"/>
      <w:bookmarkEnd w:id="553"/>
      <w:bookmarkEnd w:id="554"/>
      <w:bookmarkEnd w:id="555"/>
      <w:bookmarkEnd w:id="556"/>
      <w:bookmarkEnd w:id="557"/>
      <w:bookmarkEnd w:id="558"/>
      <w:bookmarkEnd w:id="559"/>
      <w:bookmarkEnd w:id="560"/>
    </w:p>
    <w:tbl>
      <w:tblPr>
        <w:tblStyle w:val="22"/>
        <w:tblW w:w="5000"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786"/>
        <w:gridCol w:w="1242"/>
        <w:gridCol w:w="1216"/>
        <w:gridCol w:w="1605"/>
        <w:gridCol w:w="314"/>
        <w:gridCol w:w="1967"/>
        <w:gridCol w:w="179"/>
        <w:gridCol w:w="1219"/>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tcBorders>
              <w:top w:val="single" w:color="auto" w:sz="4" w:space="0"/>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标识</w:t>
            </w:r>
          </w:p>
        </w:tc>
        <w:tc>
          <w:tcPr>
            <w:tcW w:w="1441" w:type="pct"/>
            <w:gridSpan w:val="2"/>
            <w:tcBorders>
              <w:top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中文名</w:t>
            </w:r>
          </w:p>
        </w:tc>
        <w:tc>
          <w:tcPr>
            <w:tcW w:w="941" w:type="pct"/>
            <w:tcBorders>
              <w:top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柴油1</w:t>
            </w:r>
          </w:p>
        </w:tc>
        <w:tc>
          <w:tcPr>
            <w:tcW w:w="1337" w:type="pct"/>
            <w:gridSpan w:val="2"/>
            <w:tcBorders>
              <w:top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英文名</w:t>
            </w:r>
          </w:p>
        </w:tc>
        <w:tc>
          <w:tcPr>
            <w:tcW w:w="818" w:type="pct"/>
            <w:gridSpan w:val="2"/>
            <w:tcBorders>
              <w:top w:val="single" w:color="auto" w:sz="4" w:space="0"/>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Diesel Oil</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restart"/>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理化特性</w:t>
            </w:r>
          </w:p>
        </w:tc>
        <w:tc>
          <w:tcPr>
            <w:tcW w:w="1441"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沸点（℃）</w:t>
            </w:r>
          </w:p>
        </w:tc>
        <w:tc>
          <w:tcPr>
            <w:tcW w:w="941" w:type="pct"/>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282～365</w:t>
            </w:r>
          </w:p>
        </w:tc>
        <w:tc>
          <w:tcPr>
            <w:tcW w:w="1337"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 xml:space="preserve">熔点（℃） </w:t>
            </w:r>
          </w:p>
        </w:tc>
        <w:tc>
          <w:tcPr>
            <w:tcW w:w="818" w:type="pct"/>
            <w:gridSpan w:val="2"/>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-18</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continue"/>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p>
        </w:tc>
        <w:tc>
          <w:tcPr>
            <w:tcW w:w="1441"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相对密度（水=1）</w:t>
            </w:r>
          </w:p>
        </w:tc>
        <w:tc>
          <w:tcPr>
            <w:tcW w:w="941" w:type="pct"/>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0.87～0.9</w:t>
            </w:r>
          </w:p>
        </w:tc>
        <w:tc>
          <w:tcPr>
            <w:tcW w:w="1337"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 xml:space="preserve">相对密度（空气=1） </w:t>
            </w:r>
          </w:p>
        </w:tc>
        <w:tc>
          <w:tcPr>
            <w:tcW w:w="818" w:type="pct"/>
            <w:gridSpan w:val="2"/>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无资料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continue"/>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p>
        </w:tc>
        <w:tc>
          <w:tcPr>
            <w:tcW w:w="1441"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外观性状</w:t>
            </w:r>
          </w:p>
        </w:tc>
        <w:tc>
          <w:tcPr>
            <w:tcW w:w="3096" w:type="pct"/>
            <w:gridSpan w:val="5"/>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稍有粘性的棕色液体</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continue"/>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p>
        </w:tc>
        <w:tc>
          <w:tcPr>
            <w:tcW w:w="1441"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稳定性</w:t>
            </w:r>
          </w:p>
        </w:tc>
        <w:tc>
          <w:tcPr>
            <w:tcW w:w="3096" w:type="pct"/>
            <w:gridSpan w:val="5"/>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稳定聚合危害不聚合</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continue"/>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p>
        </w:tc>
        <w:tc>
          <w:tcPr>
            <w:tcW w:w="1441"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主要用途</w:t>
            </w:r>
          </w:p>
        </w:tc>
        <w:tc>
          <w:tcPr>
            <w:tcW w:w="3096" w:type="pct"/>
            <w:gridSpan w:val="5"/>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主要用作柴油机的燃料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restart"/>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燃爆特性</w:t>
            </w:r>
          </w:p>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p>
        </w:tc>
        <w:tc>
          <w:tcPr>
            <w:tcW w:w="1441"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 xml:space="preserve">闪点（℃） </w:t>
            </w:r>
          </w:p>
        </w:tc>
        <w:tc>
          <w:tcPr>
            <w:tcW w:w="1125"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≥55</w:t>
            </w:r>
          </w:p>
        </w:tc>
        <w:tc>
          <w:tcPr>
            <w:tcW w:w="1258"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爆炸极限（%V/V）</w:t>
            </w:r>
          </w:p>
        </w:tc>
        <w:tc>
          <w:tcPr>
            <w:tcW w:w="712" w:type="pct"/>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无资料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continue"/>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p>
        </w:tc>
        <w:tc>
          <w:tcPr>
            <w:tcW w:w="1441"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 xml:space="preserve">自燃温度（℃） </w:t>
            </w:r>
          </w:p>
        </w:tc>
        <w:tc>
          <w:tcPr>
            <w:tcW w:w="1125"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 xml:space="preserve">350~380 </w:t>
            </w:r>
          </w:p>
        </w:tc>
        <w:tc>
          <w:tcPr>
            <w:tcW w:w="1258"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最大爆炸压力（Mpa）</w:t>
            </w:r>
          </w:p>
        </w:tc>
        <w:tc>
          <w:tcPr>
            <w:tcW w:w="712" w:type="pct"/>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无资料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continue"/>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p>
        </w:tc>
        <w:tc>
          <w:tcPr>
            <w:tcW w:w="1441"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危险特性</w:t>
            </w:r>
          </w:p>
        </w:tc>
        <w:tc>
          <w:tcPr>
            <w:tcW w:w="3096" w:type="pct"/>
            <w:gridSpan w:val="5"/>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遇明火、高热或与氧化剂有引起燃烧爆炸的危险</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continue"/>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p>
        </w:tc>
        <w:tc>
          <w:tcPr>
            <w:tcW w:w="1441"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灭火方法</w:t>
            </w:r>
          </w:p>
        </w:tc>
        <w:tc>
          <w:tcPr>
            <w:tcW w:w="3096" w:type="pct"/>
            <w:gridSpan w:val="5"/>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喷水冷却容器，尽可能将容器从火场移至空旷处。</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continue"/>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p>
        </w:tc>
        <w:tc>
          <w:tcPr>
            <w:tcW w:w="1441"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灭火剂</w:t>
            </w:r>
          </w:p>
        </w:tc>
        <w:tc>
          <w:tcPr>
            <w:tcW w:w="3096" w:type="pct"/>
            <w:gridSpan w:val="5"/>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雾状水、泡沫、干粉、砂土、二氧化碳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restart"/>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毒性及健康危害</w:t>
            </w:r>
          </w:p>
        </w:tc>
        <w:tc>
          <w:tcPr>
            <w:tcW w:w="1441"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急性毒性</w:t>
            </w:r>
          </w:p>
        </w:tc>
        <w:tc>
          <w:tcPr>
            <w:tcW w:w="3096" w:type="pct"/>
            <w:gridSpan w:val="5"/>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无资料</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continue"/>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p>
        </w:tc>
        <w:tc>
          <w:tcPr>
            <w:tcW w:w="1441" w:type="pct"/>
            <w:gridSpan w:val="2"/>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最高容许浓度（mg/m</w:t>
            </w:r>
            <w:r>
              <w:rPr>
                <w:rFonts w:hint="default" w:ascii="Times New Roman" w:hAnsi="Times New Roman" w:cs="Times New Roman"/>
                <w:bCs w:val="0"/>
                <w:snapToGrid w:val="0"/>
                <w:color w:val="auto"/>
                <w:position w:val="-1"/>
                <w:sz w:val="21"/>
                <w:szCs w:val="21"/>
                <w:highlight w:val="none"/>
                <w:vertAlign w:val="superscript"/>
              </w:rPr>
              <w:t>3</w:t>
            </w:r>
            <w:r>
              <w:rPr>
                <w:rFonts w:hint="default" w:ascii="Times New Roman" w:hAnsi="Times New Roman" w:cs="Times New Roman"/>
                <w:bCs w:val="0"/>
                <w:snapToGrid w:val="0"/>
                <w:color w:val="auto"/>
                <w:position w:val="-1"/>
                <w:sz w:val="21"/>
                <w:szCs w:val="21"/>
                <w:highlight w:val="none"/>
              </w:rPr>
              <w:t>）</w:t>
            </w:r>
          </w:p>
        </w:tc>
        <w:tc>
          <w:tcPr>
            <w:tcW w:w="3096" w:type="pct"/>
            <w:gridSpan w:val="5"/>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中国：未制定标准；前苏联：未制定标准健康危害</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continue"/>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p>
        </w:tc>
        <w:tc>
          <w:tcPr>
            <w:tcW w:w="728" w:type="pct"/>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健康危害</w:t>
            </w:r>
          </w:p>
        </w:tc>
        <w:tc>
          <w:tcPr>
            <w:tcW w:w="3809" w:type="pct"/>
            <w:gridSpan w:val="6"/>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皮肤接触可为主要吸收途径，可致急性肾脏损害。柴油可引起接触性皮炎、油性痤疮。吸入其液滴或液体呛入可引起吸入性肺炎。能经胎盘进入胎儿血液中。柴油废气可引起眼、鼻刺激性症状，头晕及头痛</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continue"/>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p>
        </w:tc>
        <w:tc>
          <w:tcPr>
            <w:tcW w:w="728" w:type="pct"/>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eastAsia="宋体" w:cs="Times New Roman"/>
                <w:bCs w:val="0"/>
                <w:snapToGrid w:val="0"/>
                <w:color w:val="auto"/>
                <w:position w:val="-1"/>
                <w:sz w:val="21"/>
                <w:szCs w:val="21"/>
                <w:highlight w:val="none"/>
                <w:lang w:eastAsia="zh-CN"/>
              </w:rPr>
            </w:pPr>
            <w:r>
              <w:rPr>
                <w:rFonts w:hint="default" w:ascii="Times New Roman" w:hAnsi="Times New Roman" w:cs="Times New Roman"/>
                <w:bCs w:val="0"/>
                <w:snapToGrid w:val="0"/>
                <w:color w:val="auto"/>
                <w:position w:val="-1"/>
                <w:sz w:val="21"/>
                <w:szCs w:val="21"/>
                <w:highlight w:val="none"/>
                <w:lang w:eastAsia="zh-CN"/>
              </w:rPr>
              <w:t>环境影响</w:t>
            </w:r>
          </w:p>
        </w:tc>
        <w:tc>
          <w:tcPr>
            <w:tcW w:w="3809" w:type="pct"/>
            <w:gridSpan w:val="6"/>
            <w:tcBorders>
              <w:right w:val="single" w:color="auto" w:sz="4" w:space="0"/>
            </w:tcBorders>
            <w:noWrap w:val="0"/>
            <w:vAlign w:val="center"/>
          </w:tcPr>
          <w:p>
            <w:pPr>
              <w:pageBreakBefore w:val="0"/>
              <w:kinsoku/>
              <w:wordWrap/>
              <w:overflowPunct/>
              <w:topLinePunct w:val="0"/>
              <w:autoSpaceDE w:val="0"/>
              <w:autoSpaceDN w:val="0"/>
              <w:bidi w:val="0"/>
              <w:spacing w:line="340" w:lineRule="exact"/>
              <w:ind w:left="1050" w:hanging="1050" w:hangingChars="500"/>
              <w:textAlignment w:val="auto"/>
              <w:outlineLvl w:val="9"/>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lang w:val="zh-CN"/>
              </w:rPr>
              <w:t>在很低的浓度下对水生生物造成危害。</w:t>
            </w:r>
          </w:p>
          <w:p>
            <w:pPr>
              <w:pageBreakBefore w:val="0"/>
              <w:kinsoku/>
              <w:wordWrap/>
              <w:overflowPunct/>
              <w:topLinePunct w:val="0"/>
              <w:autoSpaceDE w:val="0"/>
              <w:autoSpaceDN w:val="0"/>
              <w:bidi w:val="0"/>
              <w:spacing w:line="340" w:lineRule="exact"/>
              <w:ind w:left="1050" w:hanging="1050" w:hangingChars="500"/>
              <w:textAlignment w:val="auto"/>
              <w:outlineLvl w:val="9"/>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lang w:val="zh-CN"/>
              </w:rPr>
              <w:t>在土壤中具有极强的迁移性。</w:t>
            </w:r>
          </w:p>
          <w:p>
            <w:pPr>
              <w:pageBreakBefore w:val="0"/>
              <w:kinsoku/>
              <w:wordWrap/>
              <w:overflowPunct/>
              <w:topLinePunct w:val="0"/>
              <w:autoSpaceDE w:val="0"/>
              <w:autoSpaceDN w:val="0"/>
              <w:bidi w:val="0"/>
              <w:spacing w:line="340" w:lineRule="exact"/>
              <w:ind w:left="1050" w:hanging="1050" w:hangingChars="500"/>
              <w:textAlignment w:val="auto"/>
              <w:outlineLvl w:val="9"/>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lang w:val="zh-CN"/>
              </w:rPr>
              <w:t>有一定的生物富集性。</w:t>
            </w:r>
          </w:p>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color w:val="auto"/>
                <w:sz w:val="21"/>
                <w:szCs w:val="21"/>
                <w:highlight w:val="none"/>
                <w:lang w:val="zh-CN"/>
              </w:rPr>
              <w:t>在低的浓度时能生物降解；高浓度时，使微生物中毒，不易生物降解。</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vMerge w:val="continue"/>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p>
        </w:tc>
        <w:tc>
          <w:tcPr>
            <w:tcW w:w="728" w:type="pct"/>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侵入途径</w:t>
            </w:r>
          </w:p>
        </w:tc>
        <w:tc>
          <w:tcPr>
            <w:tcW w:w="3809" w:type="pct"/>
            <w:gridSpan w:val="6"/>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吸入、食入、经皮吸收</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tcBorders>
              <w:lef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泄漏应急处理</w:t>
            </w:r>
          </w:p>
        </w:tc>
        <w:tc>
          <w:tcPr>
            <w:tcW w:w="4538" w:type="pct"/>
            <w:gridSpan w:val="7"/>
            <w:tcBorders>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迅速撤离泄漏污染区人员至安全处，并进行隔离，严格限制出入。切断火源。应急人员戴自给正压式呼吸器，穿一般消防工作服。尽可能切断泄漏源。防止流入下水道、排洪沟等限制性空间。小量泄漏：用砂土、活性碳或其他惰性材料吸收。大量泄漏：构筑围堤或挖坑收容。用泡沫覆盖，降低蒸气灾害。用防爆泵转移至槽车或专用收集器内，回收或运至废物处理场所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61" w:type="pct"/>
            <w:tcBorders>
              <w:left w:val="single" w:color="auto" w:sz="4" w:space="0"/>
              <w:bottom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jc w:val="center"/>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储运注意事项</w:t>
            </w:r>
          </w:p>
        </w:tc>
        <w:tc>
          <w:tcPr>
            <w:tcW w:w="4538" w:type="pct"/>
            <w:gridSpan w:val="7"/>
            <w:tcBorders>
              <w:bottom w:val="single" w:color="auto" w:sz="4" w:space="0"/>
              <w:right w:val="single" w:color="auto" w:sz="4" w:space="0"/>
            </w:tcBorders>
            <w:noWrap w:val="0"/>
            <w:vAlign w:val="center"/>
          </w:tcPr>
          <w:p>
            <w:pPr>
              <w:pageBreakBefore w:val="0"/>
              <w:tabs>
                <w:tab w:val="left" w:pos="1380"/>
              </w:tabs>
              <w:kinsoku/>
              <w:wordWrap/>
              <w:overflowPunct/>
              <w:topLinePunct w:val="0"/>
              <w:autoSpaceDE w:val="0"/>
              <w:autoSpaceDN w:val="0"/>
              <w:bidi w:val="0"/>
              <w:spacing w:before="0" w:beforeLines="0" w:after="0" w:afterLines="0" w:line="240" w:lineRule="auto"/>
              <w:ind w:left="42" w:leftChars="20" w:firstLine="0" w:firstLineChars="0"/>
              <w:textAlignment w:val="auto"/>
              <w:outlineLvl w:val="9"/>
              <w:rPr>
                <w:rFonts w:hint="default" w:ascii="Times New Roman" w:hAnsi="Times New Roman" w:cs="Times New Roman"/>
                <w:bCs w:val="0"/>
                <w:snapToGrid w:val="0"/>
                <w:color w:val="auto"/>
                <w:position w:val="-1"/>
                <w:sz w:val="21"/>
                <w:szCs w:val="21"/>
                <w:highlight w:val="none"/>
              </w:rPr>
            </w:pPr>
            <w:r>
              <w:rPr>
                <w:rFonts w:hint="default" w:ascii="Times New Roman" w:hAnsi="Times New Roman" w:cs="Times New Roman"/>
                <w:bCs w:val="0"/>
                <w:snapToGrid w:val="0"/>
                <w:color w:val="auto"/>
                <w:position w:val="-1"/>
                <w:sz w:val="21"/>
                <w:szCs w:val="21"/>
                <w:highlight w:val="none"/>
              </w:rPr>
              <w:t>储存于阴凉、通风的库房。远离火种、热源。应与氧化剂、卤素分开存放，切忌混储。采用防爆型照明、通风设施。禁止使用易产生火花的机械设备和工具。储区应备有泄漏应急处理设备和合适的收容材料。</w:t>
            </w:r>
          </w:p>
        </w:tc>
      </w:tr>
    </w:tbl>
    <w:p>
      <w:pPr>
        <w:adjustRightInd w:val="0"/>
        <w:snapToGrid w:val="0"/>
        <w:jc w:val="center"/>
        <w:rPr>
          <w:rFonts w:hint="default" w:ascii="Times New Roman" w:hAnsi="Times New Roman" w:eastAsia="黑体" w:cs="Times New Roman"/>
          <w:color w:val="auto"/>
          <w:highlight w:val="none"/>
        </w:rPr>
      </w:pPr>
    </w:p>
    <w:p>
      <w:pPr>
        <w:adjustRightInd w:val="0"/>
        <w:snapToGrid w:val="0"/>
        <w:jc w:val="center"/>
        <w:rPr>
          <w:rFonts w:hint="default" w:ascii="Times New Roman" w:hAnsi="Times New Roman" w:eastAsia="黑体" w:cs="Times New Roman"/>
          <w:color w:val="auto"/>
          <w:sz w:val="24"/>
          <w:highlight w:val="none"/>
        </w:rPr>
      </w:pPr>
    </w:p>
    <w:tbl>
      <w:tblPr>
        <w:tblStyle w:val="21"/>
        <w:tblW w:w="5149" w:type="pct"/>
        <w:tblInd w:w="-109" w:type="dxa"/>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autofit"/>
        <w:tblCellMar>
          <w:top w:w="0" w:type="dxa"/>
          <w:left w:w="0" w:type="dxa"/>
          <w:bottom w:w="0" w:type="dxa"/>
          <w:right w:w="0" w:type="dxa"/>
        </w:tblCellMar>
      </w:tblPr>
      <w:tblGrid>
        <w:gridCol w:w="953"/>
        <w:gridCol w:w="3653"/>
        <w:gridCol w:w="2068"/>
        <w:gridCol w:w="1896"/>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restart"/>
            <w:tcBorders>
              <w:top w:val="single" w:color="000000" w:sz="4" w:space="0"/>
              <w:lef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标识</w:t>
            </w:r>
          </w:p>
        </w:tc>
        <w:tc>
          <w:tcPr>
            <w:tcW w:w="2131" w:type="pct"/>
            <w:tcBorders>
              <w:top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中文名：汽油</w:t>
            </w:r>
          </w:p>
        </w:tc>
        <w:tc>
          <w:tcPr>
            <w:tcW w:w="2312" w:type="pct"/>
            <w:gridSpan w:val="2"/>
            <w:tcBorders>
              <w:top w:val="single" w:color="000000" w:sz="4" w:space="0"/>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英文名：gasoline</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continue"/>
            <w:tcBorders>
              <w:left w:val="single" w:color="000000" w:sz="4" w:space="0"/>
            </w:tcBorders>
            <w:noWrap w:val="0"/>
            <w:vAlign w:val="center"/>
          </w:tcPr>
          <w:p>
            <w:pPr>
              <w:keepNext w:val="0"/>
              <w:keepLines w:val="0"/>
              <w:pageBreakBefore w:val="0"/>
              <w:widowControl/>
              <w:kinsoku/>
              <w:wordWrap/>
              <w:overflowPunct/>
              <w:topLinePunct w:val="0"/>
              <w:bidi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p>
        </w:tc>
        <w:tc>
          <w:tcPr>
            <w:tcW w:w="2131" w:type="pct"/>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分子式：C</w:t>
            </w:r>
            <w:r>
              <w:rPr>
                <w:rFonts w:hint="default" w:ascii="Times New Roman" w:hAnsi="Times New Roman" w:cs="Times New Roman"/>
                <w:bCs w:val="0"/>
                <w:snapToGrid w:val="0"/>
                <w:color w:val="auto"/>
                <w:position w:val="-1"/>
                <w:sz w:val="21"/>
                <w:szCs w:val="21"/>
                <w:highlight w:val="none"/>
                <w:vertAlign w:val="subscript"/>
              </w:rPr>
              <w:t>4</w:t>
            </w:r>
            <w:r>
              <w:rPr>
                <w:rFonts w:hint="default" w:ascii="Times New Roman" w:hAnsi="Times New Roman" w:cs="Times New Roman"/>
                <w:bCs w:val="0"/>
                <w:snapToGrid w:val="0"/>
                <w:color w:val="auto"/>
                <w:position w:val="-1"/>
                <w:sz w:val="21"/>
                <w:szCs w:val="21"/>
                <w:highlight w:val="none"/>
              </w:rPr>
              <w:t>～C</w:t>
            </w:r>
            <w:r>
              <w:rPr>
                <w:rFonts w:hint="default" w:ascii="Times New Roman" w:hAnsi="Times New Roman" w:cs="Times New Roman"/>
                <w:bCs w:val="0"/>
                <w:snapToGrid w:val="0"/>
                <w:color w:val="auto"/>
                <w:position w:val="-1"/>
                <w:sz w:val="21"/>
                <w:szCs w:val="21"/>
                <w:highlight w:val="none"/>
                <w:vertAlign w:val="subscript"/>
              </w:rPr>
              <w:t>12</w:t>
            </w:r>
            <w:r>
              <w:rPr>
                <w:rFonts w:hint="default" w:ascii="Times New Roman" w:hAnsi="Times New Roman" w:cs="Times New Roman"/>
                <w:bCs w:val="0"/>
                <w:snapToGrid w:val="0"/>
                <w:color w:val="auto"/>
                <w:position w:val="-1"/>
                <w:sz w:val="21"/>
                <w:szCs w:val="21"/>
                <w:highlight w:val="none"/>
              </w:rPr>
              <w:t>脂肪烃和环烷烃。</w:t>
            </w:r>
          </w:p>
        </w:tc>
        <w:tc>
          <w:tcPr>
            <w:tcW w:w="1206" w:type="pct"/>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相对分子质量：无资料</w:t>
            </w:r>
          </w:p>
        </w:tc>
        <w:tc>
          <w:tcPr>
            <w:tcW w:w="1106" w:type="pct"/>
            <w:tcBorders>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UN编号：1203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continue"/>
            <w:tcBorders>
              <w:left w:val="single" w:color="000000" w:sz="4" w:space="0"/>
            </w:tcBorders>
            <w:noWrap w:val="0"/>
            <w:vAlign w:val="center"/>
          </w:tcPr>
          <w:p>
            <w:pPr>
              <w:keepNext w:val="0"/>
              <w:keepLines w:val="0"/>
              <w:pageBreakBefore w:val="0"/>
              <w:widowControl/>
              <w:kinsoku/>
              <w:wordWrap/>
              <w:overflowPunct/>
              <w:topLinePunct w:val="0"/>
              <w:bidi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p>
        </w:tc>
        <w:tc>
          <w:tcPr>
            <w:tcW w:w="2131" w:type="pct"/>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危规号（CN）：31001</w:t>
            </w:r>
          </w:p>
        </w:tc>
        <w:tc>
          <w:tcPr>
            <w:tcW w:w="1206" w:type="pct"/>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危险性类别:第3.1类低闪点液体</w:t>
            </w:r>
          </w:p>
        </w:tc>
        <w:tc>
          <w:tcPr>
            <w:tcW w:w="1106" w:type="pct"/>
            <w:tcBorders>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CASNo：</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8006-61-9</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restart"/>
            <w:tcBorders>
              <w:lef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理化</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性质</w:t>
            </w:r>
          </w:p>
        </w:tc>
        <w:tc>
          <w:tcPr>
            <w:tcW w:w="4443" w:type="pct"/>
            <w:gridSpan w:val="3"/>
            <w:tcBorders>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外观与性状：无色或淡黄色易挥发液体, 易挥发、具有典型的石油烃气味。</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continue"/>
            <w:tcBorders>
              <w:left w:val="single" w:color="000000" w:sz="4" w:space="0"/>
            </w:tcBorders>
            <w:noWrap w:val="0"/>
            <w:vAlign w:val="center"/>
          </w:tcPr>
          <w:p>
            <w:pPr>
              <w:keepNext w:val="0"/>
              <w:keepLines w:val="0"/>
              <w:pageBreakBefore w:val="0"/>
              <w:widowControl/>
              <w:kinsoku/>
              <w:wordWrap/>
              <w:overflowPunct/>
              <w:topLinePunct w:val="0"/>
              <w:bidi w:val="0"/>
              <w:snapToGrid/>
              <w:spacing w:before="0" w:after="0" w:line="240" w:lineRule="auto"/>
              <w:ind w:left="0" w:leftChars="0" w:firstLine="0" w:firstLineChars="0"/>
              <w:jc w:val="both"/>
              <w:textAlignment w:val="auto"/>
              <w:outlineLvl w:val="9"/>
              <w:rPr>
                <w:rFonts w:hint="default" w:ascii="Times New Roman" w:hAnsi="Times New Roman" w:cs="Times New Roman"/>
                <w:bCs w:val="0"/>
                <w:snapToGrid w:val="0"/>
                <w:color w:val="auto"/>
                <w:sz w:val="21"/>
                <w:szCs w:val="21"/>
                <w:highlight w:val="none"/>
              </w:rPr>
            </w:pPr>
          </w:p>
        </w:tc>
        <w:tc>
          <w:tcPr>
            <w:tcW w:w="2131" w:type="pct"/>
            <w:noWrap w:val="0"/>
            <w:vAlign w:val="top"/>
          </w:tcPr>
          <w:p>
            <w:pPr>
              <w:keepNext w:val="0"/>
              <w:keepLines w:val="0"/>
              <w:pageBreakBefore w:val="0"/>
              <w:tabs>
                <w:tab w:val="left" w:pos="1380"/>
              </w:tabs>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熔点（℃）</w:t>
            </w:r>
            <w:r>
              <w:rPr>
                <w:rFonts w:hint="default" w:ascii="Times New Roman" w:hAnsi="Times New Roman" w:cs="Times New Roman"/>
                <w:bCs w:val="0"/>
                <w:snapToGrid w:val="0"/>
                <w:color w:val="auto"/>
                <w:sz w:val="21"/>
                <w:szCs w:val="21"/>
                <w:highlight w:val="none"/>
                <w:lang w:val="en-US" w:eastAsia="zh-CN"/>
              </w:rPr>
              <w:t>：</w:t>
            </w:r>
            <w:r>
              <w:rPr>
                <w:rFonts w:hint="default" w:ascii="Times New Roman" w:hAnsi="Times New Roman" w:cs="Times New Roman"/>
                <w:bCs w:val="0"/>
                <w:snapToGrid w:val="0"/>
                <w:color w:val="auto"/>
                <w:sz w:val="21"/>
                <w:szCs w:val="21"/>
                <w:highlight w:val="none"/>
              </w:rPr>
              <w:t>&lt;-95.4～-90.5</w:t>
            </w:r>
          </w:p>
        </w:tc>
        <w:tc>
          <w:tcPr>
            <w:tcW w:w="2312" w:type="pct"/>
            <w:gridSpan w:val="2"/>
            <w:tcBorders>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溶解性：不溶于水，易溶于苯、二硫化碳、醇、脂肪。</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continue"/>
            <w:tcBorders>
              <w:left w:val="single" w:color="000000" w:sz="4" w:space="0"/>
            </w:tcBorders>
            <w:noWrap w:val="0"/>
            <w:vAlign w:val="center"/>
          </w:tcPr>
          <w:p>
            <w:pPr>
              <w:keepNext w:val="0"/>
              <w:keepLines w:val="0"/>
              <w:pageBreakBefore w:val="0"/>
              <w:widowControl/>
              <w:kinsoku/>
              <w:wordWrap/>
              <w:overflowPunct/>
              <w:topLinePunct w:val="0"/>
              <w:bidi w:val="0"/>
              <w:snapToGrid/>
              <w:spacing w:before="0" w:after="0" w:line="240" w:lineRule="auto"/>
              <w:ind w:left="0" w:leftChars="0" w:firstLine="0" w:firstLineChars="0"/>
              <w:jc w:val="both"/>
              <w:textAlignment w:val="auto"/>
              <w:outlineLvl w:val="9"/>
              <w:rPr>
                <w:rFonts w:hint="default" w:ascii="Times New Roman" w:hAnsi="Times New Roman" w:cs="Times New Roman"/>
                <w:bCs w:val="0"/>
                <w:snapToGrid w:val="0"/>
                <w:color w:val="auto"/>
                <w:sz w:val="21"/>
                <w:szCs w:val="21"/>
                <w:highlight w:val="none"/>
              </w:rPr>
            </w:pPr>
          </w:p>
        </w:tc>
        <w:tc>
          <w:tcPr>
            <w:tcW w:w="2131" w:type="pct"/>
            <w:noWrap w:val="0"/>
            <w:vAlign w:val="top"/>
          </w:tcPr>
          <w:p>
            <w:pPr>
              <w:keepNext w:val="0"/>
              <w:keepLines w:val="0"/>
              <w:pageBreakBefore w:val="0"/>
              <w:tabs>
                <w:tab w:val="left" w:pos="1700"/>
              </w:tabs>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沸点（℃）</w:t>
            </w:r>
            <w:r>
              <w:rPr>
                <w:rFonts w:hint="default" w:ascii="Times New Roman" w:hAnsi="Times New Roman" w:cs="Times New Roman"/>
                <w:bCs w:val="0"/>
                <w:snapToGrid w:val="0"/>
                <w:color w:val="auto"/>
                <w:position w:val="-1"/>
                <w:sz w:val="21"/>
                <w:szCs w:val="21"/>
                <w:highlight w:val="none"/>
                <w:lang w:val="en-US" w:eastAsia="zh-CN"/>
              </w:rPr>
              <w:t>：</w:t>
            </w:r>
            <w:r>
              <w:rPr>
                <w:rFonts w:hint="default" w:ascii="Times New Roman" w:hAnsi="Times New Roman" w:cs="Times New Roman"/>
                <w:bCs w:val="0"/>
                <w:snapToGrid w:val="0"/>
                <w:color w:val="auto"/>
                <w:position w:val="-1"/>
                <w:sz w:val="21"/>
                <w:szCs w:val="21"/>
                <w:highlight w:val="none"/>
              </w:rPr>
              <w:t>25～220</w:t>
            </w:r>
          </w:p>
        </w:tc>
        <w:tc>
          <w:tcPr>
            <w:tcW w:w="2312" w:type="pct"/>
            <w:gridSpan w:val="2"/>
            <w:tcBorders>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相对密度(水=1)：0.70～0.8</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continue"/>
            <w:tcBorders>
              <w:left w:val="single" w:color="000000" w:sz="4" w:space="0"/>
            </w:tcBorders>
            <w:noWrap w:val="0"/>
            <w:vAlign w:val="center"/>
          </w:tcPr>
          <w:p>
            <w:pPr>
              <w:keepNext w:val="0"/>
              <w:keepLines w:val="0"/>
              <w:pageBreakBefore w:val="0"/>
              <w:widowControl/>
              <w:kinsoku/>
              <w:wordWrap/>
              <w:overflowPunct/>
              <w:topLinePunct w:val="0"/>
              <w:bidi w:val="0"/>
              <w:snapToGrid/>
              <w:spacing w:before="0" w:after="0" w:line="240" w:lineRule="auto"/>
              <w:ind w:left="0" w:leftChars="0" w:firstLine="0" w:firstLineChars="0"/>
              <w:jc w:val="both"/>
              <w:textAlignment w:val="auto"/>
              <w:outlineLvl w:val="9"/>
              <w:rPr>
                <w:rFonts w:hint="default" w:ascii="Times New Roman" w:hAnsi="Times New Roman" w:cs="Times New Roman"/>
                <w:bCs w:val="0"/>
                <w:snapToGrid w:val="0"/>
                <w:color w:val="auto"/>
                <w:sz w:val="21"/>
                <w:szCs w:val="21"/>
                <w:highlight w:val="none"/>
              </w:rPr>
            </w:pPr>
          </w:p>
        </w:tc>
        <w:tc>
          <w:tcPr>
            <w:tcW w:w="2131" w:type="pct"/>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饱和蒸气压(kPa)：40.5～91.2（37.8</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w:t>
            </w:r>
          </w:p>
        </w:tc>
        <w:tc>
          <w:tcPr>
            <w:tcW w:w="2312" w:type="pct"/>
            <w:gridSpan w:val="2"/>
            <w:tcBorders>
              <w:right w:val="single" w:color="000000" w:sz="4" w:space="0"/>
            </w:tcBorders>
            <w:noWrap w:val="0"/>
            <w:vAlign w:val="top"/>
          </w:tcPr>
          <w:p>
            <w:pPr>
              <w:keepNext w:val="0"/>
              <w:keepLines w:val="0"/>
              <w:pageBreakBefore w:val="0"/>
              <w:tabs>
                <w:tab w:val="left" w:pos="2540"/>
              </w:tabs>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相对蒸汽密度(空气=1)：3～4</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continue"/>
            <w:tcBorders>
              <w:left w:val="single" w:color="000000" w:sz="4" w:space="0"/>
            </w:tcBorders>
            <w:noWrap w:val="0"/>
            <w:vAlign w:val="center"/>
          </w:tcPr>
          <w:p>
            <w:pPr>
              <w:keepNext w:val="0"/>
              <w:keepLines w:val="0"/>
              <w:pageBreakBefore w:val="0"/>
              <w:widowControl/>
              <w:kinsoku/>
              <w:wordWrap/>
              <w:overflowPunct/>
              <w:topLinePunct w:val="0"/>
              <w:bidi w:val="0"/>
              <w:snapToGrid/>
              <w:spacing w:before="0" w:after="0" w:line="240" w:lineRule="auto"/>
              <w:ind w:left="0" w:leftChars="0" w:firstLine="0" w:firstLineChars="0"/>
              <w:jc w:val="both"/>
              <w:textAlignment w:val="auto"/>
              <w:outlineLvl w:val="9"/>
              <w:rPr>
                <w:rFonts w:hint="default" w:ascii="Times New Roman" w:hAnsi="Times New Roman" w:cs="Times New Roman"/>
                <w:bCs w:val="0"/>
                <w:snapToGrid w:val="0"/>
                <w:color w:val="auto"/>
                <w:sz w:val="21"/>
                <w:szCs w:val="21"/>
                <w:highlight w:val="none"/>
              </w:rPr>
            </w:pPr>
          </w:p>
        </w:tc>
        <w:tc>
          <w:tcPr>
            <w:tcW w:w="2131" w:type="pct"/>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临界温度（℃）：无资料</w:t>
            </w:r>
          </w:p>
        </w:tc>
        <w:tc>
          <w:tcPr>
            <w:tcW w:w="2312" w:type="pct"/>
            <w:gridSpan w:val="2"/>
            <w:tcBorders>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燃烧热(kJ/mol)：无资料</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continue"/>
            <w:tcBorders>
              <w:left w:val="single" w:color="000000" w:sz="4" w:space="0"/>
            </w:tcBorders>
            <w:noWrap w:val="0"/>
            <w:vAlign w:val="center"/>
          </w:tcPr>
          <w:p>
            <w:pPr>
              <w:keepNext w:val="0"/>
              <w:keepLines w:val="0"/>
              <w:pageBreakBefore w:val="0"/>
              <w:widowControl/>
              <w:kinsoku/>
              <w:wordWrap/>
              <w:overflowPunct/>
              <w:topLinePunct w:val="0"/>
              <w:bidi w:val="0"/>
              <w:snapToGrid/>
              <w:spacing w:before="0" w:after="0" w:line="240" w:lineRule="auto"/>
              <w:ind w:left="0" w:leftChars="0" w:firstLine="0" w:firstLineChars="0"/>
              <w:jc w:val="both"/>
              <w:textAlignment w:val="auto"/>
              <w:outlineLvl w:val="9"/>
              <w:rPr>
                <w:rFonts w:hint="default" w:ascii="Times New Roman" w:hAnsi="Times New Roman" w:cs="Times New Roman"/>
                <w:bCs w:val="0"/>
                <w:snapToGrid w:val="0"/>
                <w:color w:val="auto"/>
                <w:sz w:val="21"/>
                <w:szCs w:val="21"/>
                <w:highlight w:val="none"/>
              </w:rPr>
            </w:pPr>
          </w:p>
        </w:tc>
        <w:tc>
          <w:tcPr>
            <w:tcW w:w="2131" w:type="pct"/>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临界压力（MPa）：无资料</w:t>
            </w:r>
          </w:p>
        </w:tc>
        <w:tc>
          <w:tcPr>
            <w:tcW w:w="2312" w:type="pct"/>
            <w:gridSpan w:val="2"/>
            <w:tcBorders>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最小引燃能量（mJ）无资料</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restart"/>
            <w:tcBorders>
              <w:lef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燃烧</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爆炸</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危险</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性</w:t>
            </w:r>
          </w:p>
        </w:tc>
        <w:tc>
          <w:tcPr>
            <w:tcW w:w="2131" w:type="pct"/>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燃烧性：易燃</w:t>
            </w:r>
          </w:p>
        </w:tc>
        <w:tc>
          <w:tcPr>
            <w:tcW w:w="2312" w:type="pct"/>
            <w:gridSpan w:val="2"/>
            <w:tcBorders>
              <w:right w:val="single" w:color="000000" w:sz="4" w:space="0"/>
            </w:tcBorders>
            <w:noWrap w:val="0"/>
            <w:vAlign w:val="top"/>
          </w:tcPr>
          <w:p>
            <w:pPr>
              <w:keepNext w:val="0"/>
              <w:keepLines w:val="0"/>
              <w:pageBreakBefore w:val="0"/>
              <w:tabs>
                <w:tab w:val="left" w:pos="1060"/>
              </w:tabs>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分解产物：无资料</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continue"/>
            <w:tcBorders>
              <w:left w:val="single" w:color="000000" w:sz="4" w:space="0"/>
            </w:tcBorders>
            <w:noWrap w:val="0"/>
            <w:vAlign w:val="center"/>
          </w:tcPr>
          <w:p>
            <w:pPr>
              <w:keepNext w:val="0"/>
              <w:keepLines w:val="0"/>
              <w:pageBreakBefore w:val="0"/>
              <w:widowControl/>
              <w:kinsoku/>
              <w:wordWrap/>
              <w:overflowPunct/>
              <w:topLinePunct w:val="0"/>
              <w:bidi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p>
        </w:tc>
        <w:tc>
          <w:tcPr>
            <w:tcW w:w="2131" w:type="pct"/>
            <w:noWrap w:val="0"/>
            <w:vAlign w:val="top"/>
          </w:tcPr>
          <w:p>
            <w:pPr>
              <w:keepNext w:val="0"/>
              <w:keepLines w:val="0"/>
              <w:pageBreakBefore w:val="0"/>
              <w:tabs>
                <w:tab w:val="left" w:pos="1380"/>
              </w:tabs>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闪点（℃）：-58～-10</w:t>
            </w:r>
          </w:p>
        </w:tc>
        <w:tc>
          <w:tcPr>
            <w:tcW w:w="2312" w:type="pct"/>
            <w:gridSpan w:val="2"/>
            <w:tcBorders>
              <w:right w:val="single" w:color="000000" w:sz="4" w:space="0"/>
            </w:tcBorders>
            <w:noWrap w:val="0"/>
            <w:vAlign w:val="top"/>
          </w:tcPr>
          <w:p>
            <w:pPr>
              <w:keepNext w:val="0"/>
              <w:keepLines w:val="0"/>
              <w:pageBreakBefore w:val="0"/>
              <w:tabs>
                <w:tab w:val="left" w:pos="1060"/>
              </w:tabs>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聚合危害：不聚合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continue"/>
            <w:tcBorders>
              <w:left w:val="single" w:color="000000" w:sz="4" w:space="0"/>
            </w:tcBorders>
            <w:noWrap w:val="0"/>
            <w:vAlign w:val="center"/>
          </w:tcPr>
          <w:p>
            <w:pPr>
              <w:keepNext w:val="0"/>
              <w:keepLines w:val="0"/>
              <w:pageBreakBefore w:val="0"/>
              <w:widowControl/>
              <w:kinsoku/>
              <w:wordWrap/>
              <w:overflowPunct/>
              <w:topLinePunct w:val="0"/>
              <w:bidi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p>
        </w:tc>
        <w:tc>
          <w:tcPr>
            <w:tcW w:w="2131" w:type="pct"/>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爆炸极限(体积分数%)：1.3～7.6</w:t>
            </w:r>
          </w:p>
        </w:tc>
        <w:tc>
          <w:tcPr>
            <w:tcW w:w="2312" w:type="pct"/>
            <w:gridSpan w:val="2"/>
            <w:tcBorders>
              <w:right w:val="single" w:color="000000" w:sz="4" w:space="0"/>
            </w:tcBorders>
            <w:noWrap w:val="0"/>
            <w:vAlign w:val="top"/>
          </w:tcPr>
          <w:p>
            <w:pPr>
              <w:keepNext w:val="0"/>
              <w:keepLines w:val="0"/>
              <w:pageBreakBefore w:val="0"/>
              <w:tabs>
                <w:tab w:val="left" w:pos="1060"/>
              </w:tabs>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稳定性：稳定</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continue"/>
            <w:tcBorders>
              <w:left w:val="single" w:color="000000" w:sz="4" w:space="0"/>
            </w:tcBorders>
            <w:noWrap w:val="0"/>
            <w:vAlign w:val="center"/>
          </w:tcPr>
          <w:p>
            <w:pPr>
              <w:keepNext w:val="0"/>
              <w:keepLines w:val="0"/>
              <w:pageBreakBefore w:val="0"/>
              <w:widowControl/>
              <w:kinsoku/>
              <w:wordWrap/>
              <w:overflowPunct/>
              <w:topLinePunct w:val="0"/>
              <w:bidi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p>
        </w:tc>
        <w:tc>
          <w:tcPr>
            <w:tcW w:w="2131" w:type="pct"/>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引燃温度（℃）：250～530</w:t>
            </w:r>
          </w:p>
        </w:tc>
        <w:tc>
          <w:tcPr>
            <w:tcW w:w="2312" w:type="pct"/>
            <w:gridSpan w:val="2"/>
            <w:tcBorders>
              <w:right w:val="single" w:color="000000" w:sz="4" w:space="0"/>
            </w:tcBorders>
            <w:noWrap w:val="0"/>
            <w:vAlign w:val="top"/>
          </w:tcPr>
          <w:p>
            <w:pPr>
              <w:keepNext w:val="0"/>
              <w:keepLines w:val="0"/>
              <w:pageBreakBefore w:val="0"/>
              <w:tabs>
                <w:tab w:val="left" w:pos="1060"/>
              </w:tabs>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禁忌物：强氧化剂、强酸、强碱、卤素</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continue"/>
            <w:tcBorders>
              <w:left w:val="single" w:color="000000" w:sz="4" w:space="0"/>
            </w:tcBorders>
            <w:noWrap w:val="0"/>
            <w:vAlign w:val="center"/>
          </w:tcPr>
          <w:p>
            <w:pPr>
              <w:keepNext w:val="0"/>
              <w:keepLines w:val="0"/>
              <w:pageBreakBefore w:val="0"/>
              <w:widowControl/>
              <w:kinsoku/>
              <w:wordWrap/>
              <w:overflowPunct/>
              <w:topLinePunct w:val="0"/>
              <w:bidi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p>
        </w:tc>
        <w:tc>
          <w:tcPr>
            <w:tcW w:w="4443" w:type="pct"/>
            <w:gridSpan w:val="3"/>
            <w:tcBorders>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爆炸性气体的分类、分级、分组</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continue"/>
            <w:tcBorders>
              <w:left w:val="single" w:color="000000" w:sz="4" w:space="0"/>
            </w:tcBorders>
            <w:noWrap w:val="0"/>
            <w:vAlign w:val="center"/>
          </w:tcPr>
          <w:p>
            <w:pPr>
              <w:keepNext w:val="0"/>
              <w:keepLines w:val="0"/>
              <w:pageBreakBefore w:val="0"/>
              <w:widowControl/>
              <w:kinsoku/>
              <w:wordWrap/>
              <w:overflowPunct/>
              <w:topLinePunct w:val="0"/>
              <w:bidi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p>
        </w:tc>
        <w:tc>
          <w:tcPr>
            <w:tcW w:w="4443" w:type="pct"/>
            <w:gridSpan w:val="3"/>
            <w:tcBorders>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火灾危险性分级：甲</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vMerge w:val="continue"/>
            <w:tcBorders>
              <w:left w:val="single" w:color="000000" w:sz="4" w:space="0"/>
            </w:tcBorders>
            <w:noWrap w:val="0"/>
            <w:vAlign w:val="center"/>
          </w:tcPr>
          <w:p>
            <w:pPr>
              <w:keepNext w:val="0"/>
              <w:keepLines w:val="0"/>
              <w:pageBreakBefore w:val="0"/>
              <w:widowControl/>
              <w:kinsoku/>
              <w:wordWrap/>
              <w:overflowPunct/>
              <w:topLinePunct w:val="0"/>
              <w:bidi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p>
        </w:tc>
        <w:tc>
          <w:tcPr>
            <w:tcW w:w="4443" w:type="pct"/>
            <w:gridSpan w:val="3"/>
            <w:tcBorders>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爆炸危险类别：IIAT3</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tcBorders>
              <w:lef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毒性</w:t>
            </w:r>
          </w:p>
        </w:tc>
        <w:tc>
          <w:tcPr>
            <w:tcW w:w="4443" w:type="pct"/>
            <w:gridSpan w:val="3"/>
            <w:tcBorders>
              <w:right w:val="single" w:color="000000" w:sz="4" w:space="0"/>
            </w:tcBorders>
            <w:noWrap w:val="0"/>
            <w:vAlign w:val="top"/>
          </w:tcPr>
          <w:p>
            <w:pPr>
              <w:keepNext w:val="0"/>
              <w:keepLines w:val="0"/>
              <w:pageBreakBefore w:val="0"/>
              <w:tabs>
                <w:tab w:val="left" w:pos="2380"/>
              </w:tabs>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最高容许浓度(mg/m</w:t>
            </w:r>
            <w:r>
              <w:rPr>
                <w:rFonts w:hint="default" w:ascii="Times New Roman" w:hAnsi="Times New Roman" w:cs="Times New Roman"/>
                <w:bCs w:val="0"/>
                <w:snapToGrid w:val="0"/>
                <w:color w:val="auto"/>
                <w:position w:val="-1"/>
                <w:sz w:val="21"/>
                <w:szCs w:val="21"/>
                <w:highlight w:val="none"/>
                <w:vertAlign w:val="superscript"/>
                <w:lang w:val="en-US" w:eastAsia="zh-CN"/>
              </w:rPr>
              <w:t>3</w:t>
            </w:r>
            <w:r>
              <w:rPr>
                <w:rFonts w:hint="default" w:ascii="Times New Roman" w:hAnsi="Times New Roman" w:cs="Times New Roman"/>
                <w:bCs w:val="0"/>
                <w:snapToGrid w:val="0"/>
                <w:color w:val="auto"/>
                <w:sz w:val="21"/>
                <w:szCs w:val="21"/>
                <w:highlight w:val="none"/>
              </w:rPr>
              <w:t>)：无资料 时间加权平均容许浓度（mg/m</w:t>
            </w:r>
            <w:r>
              <w:rPr>
                <w:rFonts w:hint="default" w:ascii="Times New Roman" w:hAnsi="Times New Roman" w:cs="Times New Roman"/>
                <w:bCs w:val="0"/>
                <w:snapToGrid w:val="0"/>
                <w:color w:val="auto"/>
                <w:position w:val="-1"/>
                <w:sz w:val="21"/>
                <w:szCs w:val="21"/>
                <w:highlight w:val="none"/>
                <w:vertAlign w:val="superscript"/>
                <w:lang w:val="en-US" w:eastAsia="zh-CN"/>
              </w:rPr>
              <w:t>3</w:t>
            </w:r>
            <w:r>
              <w:rPr>
                <w:rFonts w:hint="default" w:ascii="Times New Roman" w:hAnsi="Times New Roman" w:cs="Times New Roman"/>
                <w:bCs w:val="0"/>
                <w:snapToGrid w:val="0"/>
                <w:color w:val="auto"/>
                <w:sz w:val="21"/>
                <w:szCs w:val="21"/>
                <w:highlight w:val="none"/>
              </w:rPr>
              <w:t>）：890</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position w:val="-1"/>
                <w:sz w:val="21"/>
                <w:szCs w:val="21"/>
                <w:highlight w:val="none"/>
              </w:rPr>
              <w:t>短时间接触容许浓度（mg/m</w:t>
            </w:r>
            <w:r>
              <w:rPr>
                <w:rFonts w:hint="default" w:ascii="Times New Roman" w:hAnsi="Times New Roman" w:cs="Times New Roman"/>
                <w:bCs w:val="0"/>
                <w:snapToGrid w:val="0"/>
                <w:color w:val="auto"/>
                <w:position w:val="-1"/>
                <w:sz w:val="21"/>
                <w:szCs w:val="21"/>
                <w:highlight w:val="none"/>
                <w:vertAlign w:val="superscript"/>
                <w:lang w:val="en-US" w:eastAsia="zh-CN"/>
              </w:rPr>
              <w:t>3</w:t>
            </w:r>
            <w:r>
              <w:rPr>
                <w:rFonts w:hint="default" w:ascii="Times New Roman" w:hAnsi="Times New Roman" w:cs="Times New Roman"/>
                <w:bCs w:val="0"/>
                <w:snapToGrid w:val="0"/>
                <w:color w:val="auto"/>
                <w:position w:val="-1"/>
                <w:sz w:val="21"/>
                <w:szCs w:val="21"/>
                <w:highlight w:val="none"/>
              </w:rPr>
              <w:t>）：1480</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tcBorders>
              <w:lef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健康</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危害</w:t>
            </w:r>
          </w:p>
        </w:tc>
        <w:tc>
          <w:tcPr>
            <w:tcW w:w="4443" w:type="pct"/>
            <w:gridSpan w:val="3"/>
            <w:tcBorders>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急性中毒：对中枢神经系统有麻醉作用。轻度中毒症状有头晕、头痛、恶心、呕吐、步态不稳、共济失调。高浓度吸入出现中毒性脑病。极高浓度吸入引起意识突然丧失、反射性呼吸停止。可伴有中毒性周围神经病及化学性肺炎。部分患者出现中毒性精神病。液体吸入呼吸道可引起吸入性肺炎。溅入眼内可致角膜溃疡、穿孔，甚至失明。皮肤接触致急性接触性皮炎，甚至灼伤。吞咽引起急性胃肠炎，重者出现类似急性吸入中毒症状，并可引起肝、肾损害。慢性中毒：神经衰弱综合征、植物神经功能紊乱、周围神经病。严重中毒出现中毒性脑病，症状类似精神分裂症。皮肤损害。</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tcBorders>
              <w:lef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eastAsia="宋体" w:cs="Times New Roman"/>
                <w:bCs w:val="0"/>
                <w:snapToGrid w:val="0"/>
                <w:color w:val="auto"/>
                <w:sz w:val="21"/>
                <w:szCs w:val="21"/>
                <w:highlight w:val="none"/>
                <w:lang w:eastAsia="zh-CN"/>
              </w:rPr>
            </w:pPr>
            <w:r>
              <w:rPr>
                <w:rFonts w:hint="default" w:ascii="Times New Roman" w:hAnsi="Times New Roman" w:cs="Times New Roman"/>
                <w:bCs w:val="0"/>
                <w:snapToGrid w:val="0"/>
                <w:color w:val="auto"/>
                <w:sz w:val="21"/>
                <w:szCs w:val="21"/>
                <w:highlight w:val="none"/>
                <w:lang w:eastAsia="zh-CN"/>
              </w:rPr>
              <w:t>环境影响</w:t>
            </w:r>
          </w:p>
        </w:tc>
        <w:tc>
          <w:tcPr>
            <w:tcW w:w="4443" w:type="pct"/>
            <w:gridSpan w:val="3"/>
            <w:tcBorders>
              <w:right w:val="single" w:color="000000" w:sz="4" w:space="0"/>
            </w:tcBorders>
            <w:noWrap w:val="0"/>
            <w:vAlign w:val="top"/>
          </w:tcPr>
          <w:p>
            <w:pPr>
              <w:keepNext w:val="0"/>
              <w:keepLines w:val="0"/>
              <w:pageBreakBefore w:val="0"/>
              <w:kinsoku/>
              <w:wordWrap/>
              <w:overflowPunct/>
              <w:topLinePunct w:val="0"/>
              <w:autoSpaceDE w:val="0"/>
              <w:autoSpaceDN w:val="0"/>
              <w:bidi w:val="0"/>
              <w:snapToGrid/>
              <w:spacing w:line="340" w:lineRule="exact"/>
              <w:ind w:left="1050" w:leftChars="0" w:hanging="1050" w:hangingChars="500"/>
              <w:textAlignment w:val="auto"/>
              <w:outlineLvl w:val="9"/>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lang w:val="zh-CN"/>
              </w:rPr>
              <w:t>在很低的浓度下对水生生物造成危害。</w:t>
            </w:r>
          </w:p>
          <w:p>
            <w:pPr>
              <w:keepNext w:val="0"/>
              <w:keepLines w:val="0"/>
              <w:pageBreakBefore w:val="0"/>
              <w:kinsoku/>
              <w:wordWrap/>
              <w:overflowPunct/>
              <w:topLinePunct w:val="0"/>
              <w:autoSpaceDE w:val="0"/>
              <w:autoSpaceDN w:val="0"/>
              <w:bidi w:val="0"/>
              <w:snapToGrid/>
              <w:spacing w:line="340" w:lineRule="exact"/>
              <w:ind w:left="1050" w:leftChars="0" w:hanging="1050" w:hangingChars="500"/>
              <w:textAlignment w:val="auto"/>
              <w:outlineLvl w:val="9"/>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lang w:val="zh-CN"/>
              </w:rPr>
              <w:t>在土壤中具有极强的迁移性。</w:t>
            </w:r>
          </w:p>
          <w:p>
            <w:pPr>
              <w:keepNext w:val="0"/>
              <w:keepLines w:val="0"/>
              <w:pageBreakBefore w:val="0"/>
              <w:kinsoku/>
              <w:wordWrap/>
              <w:overflowPunct/>
              <w:topLinePunct w:val="0"/>
              <w:autoSpaceDE w:val="0"/>
              <w:autoSpaceDN w:val="0"/>
              <w:bidi w:val="0"/>
              <w:snapToGrid/>
              <w:spacing w:line="340" w:lineRule="exact"/>
              <w:ind w:left="1050" w:leftChars="0" w:hanging="1050" w:hangingChars="500"/>
              <w:textAlignment w:val="auto"/>
              <w:outlineLvl w:val="9"/>
              <w:rPr>
                <w:rFonts w:hint="default" w:ascii="Times New Roman" w:hAnsi="Times New Roman" w:cs="Times New Roman"/>
                <w:color w:val="auto"/>
                <w:sz w:val="21"/>
                <w:szCs w:val="21"/>
                <w:highlight w:val="none"/>
                <w:lang w:val="zh-CN"/>
              </w:rPr>
            </w:pPr>
            <w:r>
              <w:rPr>
                <w:rFonts w:hint="default" w:ascii="Times New Roman" w:hAnsi="Times New Roman" w:cs="Times New Roman"/>
                <w:color w:val="auto"/>
                <w:sz w:val="21"/>
                <w:szCs w:val="21"/>
                <w:highlight w:val="none"/>
                <w:lang w:val="zh-CN"/>
              </w:rPr>
              <w:t>有一定的生物富集性。</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color w:val="auto"/>
                <w:sz w:val="21"/>
                <w:szCs w:val="21"/>
                <w:highlight w:val="none"/>
                <w:lang w:val="zh-CN"/>
              </w:rPr>
              <w:t>在低的浓度时能生物降解；高浓度时，使微生物中毒，不易生物降解。</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tcBorders>
              <w:lef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危险</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特性</w:t>
            </w:r>
          </w:p>
        </w:tc>
        <w:tc>
          <w:tcPr>
            <w:tcW w:w="4443" w:type="pct"/>
            <w:gridSpan w:val="3"/>
            <w:tcBorders>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极易燃，与空气混合能形成爆炸性混合物。遇热源和明火有燃烧爆炸的危险。与氟、氯等接触会发生剧烈的化学反应。其蒸气比空气重，能在较低处扩散到相当远的地方，遇火源会着火回燃。</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tcBorders>
              <w:lef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有害燃</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烧产物</w:t>
            </w:r>
          </w:p>
        </w:tc>
        <w:tc>
          <w:tcPr>
            <w:tcW w:w="4443" w:type="pct"/>
            <w:gridSpan w:val="3"/>
            <w:tcBorders>
              <w:righ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both"/>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一氧化碳</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tcBorders>
              <w:left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灭火</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方法</w:t>
            </w:r>
          </w:p>
        </w:tc>
        <w:tc>
          <w:tcPr>
            <w:tcW w:w="4443" w:type="pct"/>
            <w:gridSpan w:val="3"/>
            <w:tcBorders>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喷水冷却容器，可能的话将容器从火场移至空旷处。灭火剂：泡沫、干粉、二氧化碳。用水灭火无效。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0" w:type="dxa"/>
            <w:bottom w:w="0" w:type="dxa"/>
            <w:right w:w="0" w:type="dxa"/>
          </w:tblCellMar>
        </w:tblPrEx>
        <w:trPr>
          <w:trHeight w:val="20" w:hRule="atLeast"/>
        </w:trPr>
        <w:tc>
          <w:tcPr>
            <w:tcW w:w="556" w:type="pct"/>
            <w:tcBorders>
              <w:left w:val="single" w:color="000000" w:sz="4" w:space="0"/>
              <w:bottom w:val="single" w:color="000000" w:sz="4" w:space="0"/>
            </w:tcBorders>
            <w:noWrap w:val="0"/>
            <w:vAlign w:val="center"/>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泄漏</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应急</w:t>
            </w:r>
          </w:p>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center"/>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处理</w:t>
            </w:r>
          </w:p>
        </w:tc>
        <w:tc>
          <w:tcPr>
            <w:tcW w:w="4443" w:type="pct"/>
            <w:gridSpan w:val="3"/>
            <w:tcBorders>
              <w:bottom w:val="single" w:color="000000" w:sz="4" w:space="0"/>
              <w:right w:val="single" w:color="000000" w:sz="4" w:space="0"/>
            </w:tcBorders>
            <w:noWrap w:val="0"/>
            <w:vAlign w:val="top"/>
          </w:tcPr>
          <w:p>
            <w:pPr>
              <w:keepNext w:val="0"/>
              <w:keepLines w:val="0"/>
              <w:pageBreakBefore w:val="0"/>
              <w:kinsoku/>
              <w:wordWrap/>
              <w:overflowPunct/>
              <w:topLinePunct w:val="0"/>
              <w:autoSpaceDE w:val="0"/>
              <w:autoSpaceDN w:val="0"/>
              <w:bidi w:val="0"/>
              <w:adjustRightInd w:val="0"/>
              <w:snapToGrid/>
              <w:spacing w:before="0" w:after="0" w:line="240" w:lineRule="auto"/>
              <w:ind w:left="0" w:leftChars="0" w:firstLine="0" w:firstLineChars="0"/>
              <w:jc w:val="left"/>
              <w:textAlignment w:val="auto"/>
              <w:outlineLvl w:val="9"/>
              <w:rPr>
                <w:rFonts w:hint="default" w:ascii="Times New Roman" w:hAnsi="Times New Roman" w:cs="Times New Roman"/>
                <w:bCs w:val="0"/>
                <w:snapToGrid w:val="0"/>
                <w:color w:val="auto"/>
                <w:sz w:val="21"/>
                <w:szCs w:val="21"/>
                <w:highlight w:val="none"/>
              </w:rPr>
            </w:pPr>
            <w:r>
              <w:rPr>
                <w:rFonts w:hint="default" w:ascii="Times New Roman" w:hAnsi="Times New Roman" w:cs="Times New Roman"/>
                <w:bCs w:val="0"/>
                <w:snapToGrid w:val="0"/>
                <w:color w:val="auto"/>
                <w:sz w:val="21"/>
                <w:szCs w:val="21"/>
                <w:highlight w:val="none"/>
              </w:rPr>
              <w:t>迅速撤离泄漏污染区人员至安全区，并进行隔离，严格限制出入。切断火源。建议应急处理人员戴自给正压式呼吸器，穿防静电工作服。尽可能切断泄漏源。防止流入下水道、排洪沟等限制性空间。小量泄漏：用砂土、蛭石或其它惰性材料吸收。或在保证安全情况下，就地焚烧。大量泄漏：构筑围堤或挖坑收容。用泡沫覆盖，降低蒸气灾害。用防爆泵转移至槽车或专用收集器内，回收或运至废物处理场所处置。</w:t>
            </w:r>
          </w:p>
        </w:tc>
      </w:tr>
    </w:tbl>
    <w:p>
      <w:pPr>
        <w:pStyle w:val="27"/>
        <w:rPr>
          <w:rFonts w:hint="default" w:ascii="Times New Roman" w:hAnsi="Times New Roman" w:eastAsia="黑体" w:cs="Times New Roman"/>
          <w:color w:val="auto"/>
          <w:sz w:val="24"/>
          <w:highlight w:val="none"/>
        </w:rPr>
      </w:pPr>
    </w:p>
    <w:p>
      <w:pPr>
        <w:pStyle w:val="27"/>
        <w:pageBreakBefore w:val="0"/>
        <w:kinsoku/>
        <w:wordWrap/>
        <w:overflowPunct/>
        <w:topLinePunct w:val="0"/>
        <w:bidi w:val="0"/>
        <w:jc w:val="center"/>
        <w:textAlignment w:val="auto"/>
        <w:outlineLvl w:val="9"/>
        <w:rPr>
          <w:rFonts w:hint="eastAsia" w:ascii="Times New Roman" w:hAnsi="Times New Roman" w:eastAsia="宋体" w:cs="Times New Roman"/>
          <w:b/>
          <w:bCs/>
          <w:color w:val="000000"/>
          <w:sz w:val="28"/>
          <w:szCs w:val="28"/>
          <w:highlight w:val="none"/>
          <w:lang w:val="en-US" w:eastAsia="zh-CN"/>
        </w:rPr>
        <w:sectPr>
          <w:pgSz w:w="11906" w:h="16838"/>
          <w:pgMar w:top="1440" w:right="1797" w:bottom="1440" w:left="1797" w:header="1134" w:footer="567" w:gutter="0"/>
          <w:pgBorders>
            <w:top w:val="none" w:sz="0" w:space="0"/>
            <w:left w:val="none" w:sz="0" w:space="0"/>
            <w:bottom w:val="none" w:sz="0" w:space="0"/>
            <w:right w:val="none" w:sz="0" w:space="0"/>
          </w:pgBorders>
          <w:pgNumType w:fmt="decimal"/>
          <w:cols w:space="720" w:num="1"/>
          <w:titlePg/>
          <w:docGrid w:linePitch="361" w:charSpace="0"/>
        </w:sectPr>
      </w:pPr>
    </w:p>
    <w:p>
      <w:pPr>
        <w:pStyle w:val="27"/>
        <w:pageBreakBefore w:val="0"/>
        <w:kinsoku/>
        <w:wordWrap/>
        <w:overflowPunct/>
        <w:topLinePunct w:val="0"/>
        <w:bidi w:val="0"/>
        <w:jc w:val="center"/>
        <w:textAlignment w:val="auto"/>
        <w:outlineLvl w:val="9"/>
        <w:rPr>
          <w:rFonts w:hint="default" w:ascii="Times New Roman" w:hAnsi="Times New Roman" w:eastAsia="宋体" w:cs="Times New Roman"/>
          <w:b/>
          <w:bCs/>
          <w:color w:val="000000"/>
          <w:sz w:val="28"/>
          <w:szCs w:val="28"/>
          <w:highlight w:val="none"/>
          <w:lang w:val="en-US" w:eastAsia="zh-CN"/>
        </w:rPr>
      </w:pPr>
      <w:r>
        <w:rPr>
          <w:rFonts w:hint="eastAsia" w:ascii="Times New Roman" w:hAnsi="Times New Roman" w:eastAsia="宋体" w:cs="Times New Roman"/>
          <w:b/>
          <w:bCs/>
          <w:color w:val="000000"/>
          <w:sz w:val="28"/>
          <w:szCs w:val="28"/>
          <w:highlight w:val="none"/>
          <w:lang w:val="en-US" w:eastAsia="zh-CN"/>
        </w:rPr>
        <w:t>废油理化性质</w:t>
      </w:r>
    </w:p>
    <w:tbl>
      <w:tblPr>
        <w:tblStyle w:val="2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3488"/>
        <w:gridCol w:w="41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15" w:type="pct"/>
            <w:vMerge w:val="restart"/>
            <w:noWrap w:val="0"/>
            <w:vAlign w:val="center"/>
          </w:tcPr>
          <w:p>
            <w:pPr>
              <w:pStyle w:val="8"/>
              <w:keepNext w:val="0"/>
              <w:keepLines w:val="0"/>
              <w:pageBreakBefore w:val="0"/>
              <w:widowControl w:val="0"/>
              <w:tabs>
                <w:tab w:val="left" w:pos="4077"/>
              </w:tabs>
              <w:kinsoku/>
              <w:wordWrap/>
              <w:overflowPunct/>
              <w:topLinePunct w:val="0"/>
              <w:autoSpaceDE/>
              <w:autoSpaceDN/>
              <w:bidi w:val="0"/>
              <w:adjustRightInd w:val="0"/>
              <w:snapToGrid w:val="0"/>
              <w:spacing w:before="66" w:line="240" w:lineRule="auto"/>
              <w:jc w:val="center"/>
              <w:textAlignment w:val="auto"/>
              <w:outlineLvl w:val="9"/>
              <w:rPr>
                <w:rFonts w:hint="default" w:ascii="Times New Roman" w:hAnsi="Times New Roman" w:eastAsia="宋体" w:cs="Times New Roman"/>
                <w:b w:val="0"/>
                <w:bCs/>
                <w:color w:val="000000"/>
                <w:sz w:val="21"/>
                <w:szCs w:val="21"/>
                <w:highlight w:val="none"/>
                <w:lang w:val="en-US" w:eastAsia="zh-CN"/>
              </w:rPr>
            </w:pPr>
            <w:r>
              <w:rPr>
                <w:rFonts w:hint="default" w:ascii="Times New Roman" w:hAnsi="Times New Roman" w:eastAsia="宋体" w:cs="Times New Roman"/>
                <w:b w:val="0"/>
                <w:bCs/>
                <w:color w:val="000000"/>
                <w:sz w:val="21"/>
                <w:szCs w:val="21"/>
                <w:highlight w:val="none"/>
                <w:lang w:val="en-US" w:eastAsia="zh-CN"/>
              </w:rPr>
              <w:t>标识</w:t>
            </w:r>
          </w:p>
        </w:tc>
        <w:tc>
          <w:tcPr>
            <w:tcW w:w="2045"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中文名：</w:t>
            </w:r>
            <w:r>
              <w:rPr>
                <w:rFonts w:hint="default" w:ascii="Times New Roman" w:hAnsi="Times New Roman" w:eastAsia="宋体" w:cs="Times New Roman"/>
                <w:bCs/>
                <w:color w:val="000000"/>
                <w:sz w:val="21"/>
                <w:szCs w:val="21"/>
                <w:highlight w:val="none"/>
              </w:rPr>
              <w:t>废油</w:t>
            </w:r>
          </w:p>
        </w:tc>
        <w:tc>
          <w:tcPr>
            <w:tcW w:w="2438"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snapToGrid w:val="0"/>
                <w:color w:val="000000"/>
                <w:sz w:val="21"/>
                <w:szCs w:val="21"/>
                <w:highlight w:val="none"/>
              </w:rPr>
              <w:t>危险废物编号</w:t>
            </w:r>
            <w:r>
              <w:rPr>
                <w:rFonts w:hint="default" w:ascii="Times New Roman" w:hAnsi="Times New Roman" w:eastAsia="宋体" w:cs="Times New Roman"/>
                <w:color w:val="000000"/>
                <w:sz w:val="21"/>
                <w:szCs w:val="21"/>
                <w:highlight w:val="none"/>
              </w:rPr>
              <w:t>：HW08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15" w:type="pct"/>
            <w:vMerge w:val="continue"/>
            <w:noWrap w:val="0"/>
            <w:vAlign w:val="center"/>
          </w:tcPr>
          <w:p>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宋体" w:cs="Times New Roman"/>
                <w:b w:val="0"/>
                <w:bCs/>
                <w:color w:val="000000"/>
                <w:sz w:val="21"/>
                <w:szCs w:val="21"/>
                <w:highlight w:val="none"/>
              </w:rPr>
            </w:pPr>
          </w:p>
        </w:tc>
        <w:tc>
          <w:tcPr>
            <w:tcW w:w="4484" w:type="pct"/>
            <w:gridSpan w:val="2"/>
            <w:noWrap w:val="0"/>
            <w:vAlign w:val="center"/>
          </w:tcPr>
          <w:p>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成分：</w:t>
            </w:r>
            <w:r>
              <w:rPr>
                <w:rFonts w:hint="default" w:ascii="Times New Roman" w:hAnsi="Times New Roman" w:eastAsia="宋体" w:cs="Times New Roman"/>
                <w:snapToGrid w:val="0"/>
                <w:color w:val="000000"/>
                <w:sz w:val="21"/>
                <w:szCs w:val="21"/>
                <w:highlight w:val="none"/>
              </w:rPr>
              <w:t>矿物油&gt;60%，外观：暗褐色油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15"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宋体" w:cs="Times New Roman"/>
                <w:b w:val="0"/>
                <w:bCs/>
                <w:color w:val="000000"/>
                <w:sz w:val="21"/>
                <w:szCs w:val="21"/>
                <w:highlight w:val="none"/>
                <w:lang w:val="en-US" w:eastAsia="zh-CN"/>
              </w:rPr>
            </w:pPr>
            <w:r>
              <w:rPr>
                <w:rFonts w:hint="default" w:ascii="Times New Roman" w:hAnsi="Times New Roman" w:eastAsia="宋体" w:cs="Times New Roman"/>
                <w:b w:val="0"/>
                <w:bCs/>
                <w:color w:val="000000"/>
                <w:sz w:val="21"/>
                <w:szCs w:val="21"/>
                <w:highlight w:val="none"/>
                <w:lang w:val="en-US" w:eastAsia="zh-CN"/>
              </w:rPr>
              <w:t>理化性质</w:t>
            </w:r>
          </w:p>
        </w:tc>
        <w:tc>
          <w:tcPr>
            <w:tcW w:w="2045"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闪点（℃）：120 沸点（℃）：240-400</w:t>
            </w:r>
          </w:p>
        </w:tc>
        <w:tc>
          <w:tcPr>
            <w:tcW w:w="2438" w:type="pct"/>
            <w:noWrap w:val="0"/>
            <w:vAlign w:val="center"/>
          </w:tcPr>
          <w:p>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作用或用途： 用于各种涡轮轴承、封闭式齿轮滚动及机床的循环系统。</w:t>
            </w:r>
          </w:p>
          <w:p>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稳定性：化学性质稳定，不易燃，燃烧排出二氧化碳气体。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15"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宋体" w:cs="Times New Roman"/>
                <w:b w:val="0"/>
                <w:bCs/>
                <w:color w:val="000000"/>
                <w:sz w:val="21"/>
                <w:szCs w:val="21"/>
                <w:highlight w:val="none"/>
              </w:rPr>
            </w:pPr>
            <w:r>
              <w:rPr>
                <w:rFonts w:hint="default" w:ascii="Times New Roman" w:hAnsi="Times New Roman" w:eastAsia="宋体" w:cs="Times New Roman"/>
                <w:b w:val="0"/>
                <w:bCs/>
                <w:color w:val="000000"/>
                <w:sz w:val="21"/>
                <w:szCs w:val="21"/>
                <w:highlight w:val="none"/>
              </w:rPr>
              <w:t>健康危害</w:t>
            </w:r>
          </w:p>
        </w:tc>
        <w:tc>
          <w:tcPr>
            <w:tcW w:w="4484" w:type="pct"/>
            <w:gridSpan w:val="2"/>
            <w:noWrap w:val="0"/>
            <w:vAlign w:val="center"/>
          </w:tcPr>
          <w:p>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与皮肤接触有危害性</w:t>
            </w:r>
            <w:r>
              <w:rPr>
                <w:rFonts w:hint="default" w:ascii="Times New Roman" w:hAnsi="Times New Roman" w:eastAsia="宋体" w:cs="Times New Roman"/>
                <w:color w:val="000000"/>
                <w:sz w:val="21"/>
                <w:szCs w:val="21"/>
                <w:highlight w:val="none"/>
                <w:lang w:eastAsia="zh-CN"/>
              </w:rPr>
              <w:t>，</w:t>
            </w:r>
            <w:r>
              <w:rPr>
                <w:rFonts w:hint="default" w:ascii="Times New Roman" w:hAnsi="Times New Roman" w:eastAsia="宋体" w:cs="Times New Roman"/>
                <w:color w:val="000000"/>
                <w:sz w:val="21"/>
                <w:szCs w:val="21"/>
                <w:highlight w:val="none"/>
              </w:rPr>
              <w:t>如食入会导致胃不适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15"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宋体" w:cs="Times New Roman"/>
                <w:b w:val="0"/>
                <w:bCs/>
                <w:color w:val="000000"/>
                <w:sz w:val="21"/>
                <w:szCs w:val="21"/>
                <w:highlight w:val="none"/>
              </w:rPr>
            </w:pPr>
            <w:r>
              <w:rPr>
                <w:rFonts w:hint="default" w:ascii="Times New Roman" w:hAnsi="Times New Roman" w:eastAsia="宋体" w:cs="Times New Roman"/>
                <w:b w:val="0"/>
                <w:bCs/>
                <w:color w:val="000000"/>
                <w:sz w:val="21"/>
                <w:szCs w:val="21"/>
                <w:highlight w:val="none"/>
              </w:rPr>
              <w:t>急救</w:t>
            </w:r>
          </w:p>
        </w:tc>
        <w:tc>
          <w:tcPr>
            <w:tcW w:w="4484" w:type="pct"/>
            <w:gridSpan w:val="2"/>
            <w:noWrap w:val="0"/>
            <w:vAlign w:val="center"/>
          </w:tcPr>
          <w:p>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皮肤接触： 迅速以水及肥皂彻底清洗皮肤， 幷除去污染之衣物</w:t>
            </w:r>
          </w:p>
          <w:p>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食入：</w:t>
            </w:r>
            <w:r>
              <w:rPr>
                <w:rFonts w:hint="default" w:ascii="Times New Roman" w:hAnsi="Times New Roman" w:eastAsia="宋体" w:cs="Times New Roman"/>
                <w:color w:val="000000"/>
                <w:sz w:val="21"/>
                <w:szCs w:val="21"/>
                <w:highlight w:val="none"/>
                <w:lang w:val="en-US" w:eastAsia="zh-CN"/>
              </w:rPr>
              <w:t>迅</w:t>
            </w:r>
            <w:r>
              <w:rPr>
                <w:rFonts w:hint="default" w:ascii="Times New Roman" w:hAnsi="Times New Roman" w:eastAsia="宋体" w:cs="Times New Roman"/>
                <w:color w:val="000000"/>
                <w:sz w:val="21"/>
                <w:szCs w:val="21"/>
                <w:highlight w:val="none"/>
              </w:rPr>
              <w:t>速送医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15"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宋体" w:cs="Times New Roman"/>
                <w:b w:val="0"/>
                <w:bCs/>
                <w:color w:val="000000"/>
                <w:sz w:val="21"/>
                <w:szCs w:val="21"/>
                <w:highlight w:val="none"/>
              </w:rPr>
            </w:pPr>
            <w:r>
              <w:rPr>
                <w:rFonts w:hint="default" w:ascii="Times New Roman" w:hAnsi="Times New Roman" w:eastAsia="宋体" w:cs="Times New Roman"/>
                <w:b w:val="0"/>
                <w:bCs/>
                <w:color w:val="000000"/>
                <w:sz w:val="21"/>
                <w:szCs w:val="21"/>
                <w:highlight w:val="none"/>
              </w:rPr>
              <w:t>储运</w:t>
            </w:r>
          </w:p>
        </w:tc>
        <w:tc>
          <w:tcPr>
            <w:tcW w:w="4484" w:type="pct"/>
            <w:gridSpan w:val="2"/>
            <w:noWrap w:val="0"/>
            <w:vAlign w:val="center"/>
          </w:tcPr>
          <w:p>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储运注意事项</w:t>
            </w:r>
          </w:p>
          <w:p>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1. 储存于阴凉通风处， 远离火源并避免阳光直射。</w:t>
            </w:r>
          </w:p>
          <w:p>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2. 保持通风良好。</w:t>
            </w:r>
          </w:p>
          <w:p>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如有泄漏，可用吸收性材料吸收残液。使该区空气流通，避免泄漏液体进入水道。</w:t>
            </w:r>
          </w:p>
          <w:p>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搬运时：小心轻放，避免磕碰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15" w:type="pct"/>
            <w:noWrap w:val="0"/>
            <w:vAlign w:val="center"/>
          </w:tcPr>
          <w:p>
            <w:pPr>
              <w:keepNext w:val="0"/>
              <w:keepLines w:val="0"/>
              <w:pageBreakBefore w:val="0"/>
              <w:widowControl w:val="0"/>
              <w:kinsoku/>
              <w:wordWrap/>
              <w:overflowPunct/>
              <w:topLinePunct w:val="0"/>
              <w:autoSpaceDE/>
              <w:autoSpaceDN/>
              <w:bidi w:val="0"/>
              <w:jc w:val="center"/>
              <w:textAlignment w:val="auto"/>
              <w:rPr>
                <w:rFonts w:hint="default" w:ascii="Times New Roman" w:hAnsi="Times New Roman" w:eastAsia="宋体" w:cs="Times New Roman"/>
                <w:b w:val="0"/>
                <w:bCs/>
                <w:color w:val="000000"/>
                <w:sz w:val="21"/>
                <w:szCs w:val="21"/>
                <w:highlight w:val="none"/>
              </w:rPr>
            </w:pPr>
            <w:r>
              <w:rPr>
                <w:rFonts w:hint="default" w:ascii="Times New Roman" w:hAnsi="Times New Roman" w:eastAsia="宋体" w:cs="Times New Roman"/>
                <w:b w:val="0"/>
                <w:bCs/>
                <w:color w:val="000000"/>
                <w:sz w:val="21"/>
                <w:szCs w:val="21"/>
                <w:highlight w:val="none"/>
              </w:rPr>
              <w:t>废弃物处理</w:t>
            </w:r>
          </w:p>
        </w:tc>
        <w:tc>
          <w:tcPr>
            <w:tcW w:w="4484" w:type="pct"/>
            <w:gridSpan w:val="2"/>
            <w:noWrap w:val="0"/>
            <w:vAlign w:val="center"/>
          </w:tcPr>
          <w:p>
            <w:pPr>
              <w:keepNext w:val="0"/>
              <w:keepLines w:val="0"/>
              <w:pageBreakBefore w:val="0"/>
              <w:widowControl w:val="0"/>
              <w:kinsoku/>
              <w:wordWrap/>
              <w:overflowPunct/>
              <w:topLinePunct w:val="0"/>
              <w:autoSpaceDE/>
              <w:autoSpaceDN/>
              <w:bidi w:val="0"/>
              <w:jc w:val="left"/>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由有资格的回收商作回收处理</w:t>
            </w:r>
          </w:p>
        </w:tc>
      </w:tr>
    </w:tbl>
    <w:p>
      <w:pPr>
        <w:pStyle w:val="27"/>
        <w:rPr>
          <w:rFonts w:hint="default" w:ascii="Times New Roman" w:hAnsi="Times New Roman" w:eastAsia="黑体" w:cs="Times New Roman"/>
          <w:color w:val="auto"/>
          <w:sz w:val="24"/>
          <w:highlight w:val="none"/>
        </w:rPr>
      </w:pPr>
    </w:p>
    <w:p>
      <w:pPr>
        <w:pStyle w:val="27"/>
        <w:rPr>
          <w:rFonts w:hint="default" w:ascii="Times New Roman" w:hAnsi="Times New Roman" w:eastAsia="黑体" w:cs="Times New Roman"/>
          <w:color w:val="auto"/>
          <w:sz w:val="24"/>
          <w:highlight w:val="none"/>
        </w:rPr>
      </w:pPr>
    </w:p>
    <w:p>
      <w:pPr>
        <w:pStyle w:val="27"/>
        <w:rPr>
          <w:rFonts w:hint="default" w:ascii="Times New Roman" w:hAnsi="Times New Roman" w:eastAsia="黑体" w:cs="Times New Roman"/>
          <w:color w:val="auto"/>
          <w:sz w:val="24"/>
          <w:highlight w:val="none"/>
        </w:rPr>
      </w:pPr>
    </w:p>
    <w:p>
      <w:pPr>
        <w:pStyle w:val="27"/>
        <w:rPr>
          <w:rFonts w:hint="default" w:ascii="Times New Roman" w:hAnsi="Times New Roman" w:eastAsia="黑体" w:cs="Times New Roman"/>
          <w:color w:val="auto"/>
          <w:sz w:val="24"/>
          <w:highlight w:val="none"/>
        </w:rPr>
      </w:pPr>
    </w:p>
    <w:p>
      <w:pPr>
        <w:pStyle w:val="27"/>
        <w:rPr>
          <w:rFonts w:hint="default" w:ascii="Times New Roman" w:hAnsi="Times New Roman" w:eastAsia="黑体" w:cs="Times New Roman"/>
          <w:color w:val="auto"/>
          <w:sz w:val="24"/>
          <w:highlight w:val="none"/>
        </w:rPr>
      </w:pPr>
    </w:p>
    <w:p>
      <w:pPr>
        <w:pStyle w:val="27"/>
        <w:rPr>
          <w:rFonts w:hint="default" w:ascii="Times New Roman" w:hAnsi="Times New Roman" w:eastAsia="黑体" w:cs="Times New Roman"/>
          <w:color w:val="auto"/>
          <w:sz w:val="24"/>
          <w:highlight w:val="none"/>
        </w:rPr>
      </w:pPr>
    </w:p>
    <w:p>
      <w:pPr>
        <w:pStyle w:val="27"/>
        <w:rPr>
          <w:rFonts w:hint="default" w:ascii="Times New Roman" w:hAnsi="Times New Roman" w:eastAsia="黑体" w:cs="Times New Roman"/>
          <w:color w:val="auto"/>
          <w:sz w:val="24"/>
          <w:highlight w:val="none"/>
        </w:rPr>
      </w:pPr>
    </w:p>
    <w:p>
      <w:pPr>
        <w:pStyle w:val="27"/>
        <w:rPr>
          <w:rFonts w:hint="default" w:ascii="Times New Roman" w:hAnsi="Times New Roman" w:eastAsia="黑体" w:cs="Times New Roman"/>
          <w:color w:val="auto"/>
          <w:sz w:val="24"/>
          <w:highlight w:val="none"/>
        </w:rPr>
      </w:pPr>
    </w:p>
    <w:p>
      <w:pPr>
        <w:pStyle w:val="27"/>
        <w:rPr>
          <w:rFonts w:hint="default" w:ascii="Times New Roman" w:hAnsi="Times New Roman" w:eastAsia="黑体" w:cs="Times New Roman"/>
          <w:color w:val="auto"/>
          <w:sz w:val="24"/>
          <w:highlight w:val="none"/>
        </w:rPr>
      </w:pPr>
    </w:p>
    <w:p>
      <w:pPr>
        <w:pStyle w:val="19"/>
        <w:spacing w:before="0" w:beforeAutospacing="0" w:after="0" w:afterAutospacing="0" w:line="360" w:lineRule="auto"/>
        <w:outlineLvl w:val="1"/>
        <w:rPr>
          <w:rFonts w:hint="default" w:ascii="Times New Roman" w:hAnsi="Times New Roman" w:eastAsia="黑体" w:cs="Times New Roman"/>
          <w:color w:val="auto"/>
          <w:sz w:val="30"/>
          <w:szCs w:val="30"/>
          <w:highlight w:val="none"/>
          <w:lang w:val="zh-CN"/>
        </w:rPr>
        <w:sectPr>
          <w:pgSz w:w="11906" w:h="16838"/>
          <w:pgMar w:top="1440" w:right="1797" w:bottom="1440" w:left="1797" w:header="1134" w:footer="567" w:gutter="0"/>
          <w:pgBorders>
            <w:top w:val="none" w:sz="0" w:space="0"/>
            <w:left w:val="none" w:sz="0" w:space="0"/>
            <w:bottom w:val="none" w:sz="0" w:space="0"/>
            <w:right w:val="none" w:sz="0" w:space="0"/>
          </w:pgBorders>
          <w:pgNumType w:fmt="decimal"/>
          <w:cols w:space="720" w:num="1"/>
          <w:titlePg/>
          <w:docGrid w:linePitch="361" w:charSpace="0"/>
        </w:sectPr>
      </w:pPr>
      <w:bookmarkStart w:id="561" w:name="_Toc7514"/>
    </w:p>
    <w:p>
      <w:pPr>
        <w:pStyle w:val="4"/>
        <w:keepNext w:val="0"/>
        <w:keepLines w:val="0"/>
        <w:autoSpaceDE w:val="0"/>
        <w:autoSpaceDN w:val="0"/>
        <w:adjustRightInd w:val="0"/>
        <w:spacing w:before="0" w:after="0" w:line="360" w:lineRule="auto"/>
        <w:jc w:val="left"/>
        <w:rPr>
          <w:rFonts w:hint="default" w:ascii="Times New Roman" w:hAnsi="Times New Roman" w:cs="Times New Roman"/>
          <w:color w:val="auto"/>
          <w:kern w:val="0"/>
          <w:sz w:val="30"/>
          <w:szCs w:val="30"/>
          <w:highlight w:val="none"/>
          <w:lang w:val="zh-CN"/>
        </w:rPr>
      </w:pPr>
      <w:bookmarkStart w:id="562" w:name="_Toc28999"/>
      <w:bookmarkStart w:id="563" w:name="_Toc10811_WPSOffice_Level1"/>
      <w:bookmarkStart w:id="564" w:name="_Toc29094_WPSOffice_Level1"/>
      <w:bookmarkStart w:id="565" w:name="_Toc16829_WPSOffice_Level1"/>
      <w:bookmarkStart w:id="566" w:name="_Toc30118_WPSOffice_Level1"/>
      <w:bookmarkStart w:id="567" w:name="_Toc12014_WPSOffice_Level1"/>
      <w:bookmarkStart w:id="568" w:name="_Toc20330"/>
      <w:bookmarkStart w:id="569" w:name="_Toc11261_WPSOffice_Level1"/>
      <w:r>
        <w:rPr>
          <w:rFonts w:hint="default" w:ascii="Times New Roman" w:hAnsi="Times New Roman" w:cs="Times New Roman"/>
          <w:color w:val="auto"/>
          <w:kern w:val="0"/>
          <w:sz w:val="30"/>
          <w:szCs w:val="30"/>
          <w:highlight w:val="none"/>
          <w:lang w:val="zh-CN"/>
        </w:rPr>
        <w:t>附件6：现场处置卡片</w:t>
      </w:r>
      <w:bookmarkEnd w:id="562"/>
      <w:bookmarkEnd w:id="563"/>
      <w:bookmarkEnd w:id="564"/>
      <w:bookmarkEnd w:id="565"/>
      <w:bookmarkEnd w:id="566"/>
      <w:bookmarkEnd w:id="567"/>
      <w:bookmarkEnd w:id="568"/>
      <w:bookmarkEnd w:id="569"/>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4"/>
        <w:gridCol w:w="1438"/>
        <w:gridCol w:w="1421"/>
        <w:gridCol w:w="3111"/>
        <w:gridCol w:w="18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5000" w:type="pct"/>
            <w:gridSpan w:val="5"/>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eastAsia" w:ascii="Times New Roman" w:hAnsi="Times New Roman" w:cs="Times New Roman"/>
                <w:b w:val="0"/>
                <w:bCs w:val="0"/>
                <w:color w:val="auto"/>
                <w:sz w:val="21"/>
                <w:szCs w:val="21"/>
                <w:highlight w:val="none"/>
                <w:lang w:val="zh-CN"/>
              </w:rPr>
              <w:t>重庆市开州区平安加油站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5000" w:type="pct"/>
            <w:gridSpan w:val="5"/>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泄漏突发事件现场应急处置卡片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1250" w:type="pct"/>
            <w:gridSpan w:val="2"/>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环境风险物质</w:t>
            </w:r>
          </w:p>
        </w:tc>
        <w:tc>
          <w:tcPr>
            <w:tcW w:w="833"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柴油、汽油</w:t>
            </w:r>
          </w:p>
        </w:tc>
        <w:tc>
          <w:tcPr>
            <w:tcW w:w="1823"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所在的环境风险单元名称</w:t>
            </w:r>
          </w:p>
        </w:tc>
        <w:tc>
          <w:tcPr>
            <w:tcW w:w="1092"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 w:hRule="atLeast"/>
          <w:jc w:val="center"/>
        </w:trPr>
        <w:tc>
          <w:tcPr>
            <w:tcW w:w="1250" w:type="pct"/>
            <w:gridSpan w:val="2"/>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步骤</w:t>
            </w:r>
          </w:p>
        </w:tc>
        <w:tc>
          <w:tcPr>
            <w:tcW w:w="2657" w:type="pct"/>
            <w:gridSpan w:val="2"/>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应急处置</w:t>
            </w:r>
          </w:p>
        </w:tc>
        <w:tc>
          <w:tcPr>
            <w:tcW w:w="1092"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责任人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 w:hRule="atLeast"/>
          <w:jc w:val="center"/>
        </w:trPr>
        <w:tc>
          <w:tcPr>
            <w:tcW w:w="407" w:type="pct"/>
            <w:vMerge w:val="restar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事件情景</w:t>
            </w:r>
          </w:p>
        </w:tc>
        <w:tc>
          <w:tcPr>
            <w:tcW w:w="842"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异常情况</w:t>
            </w:r>
          </w:p>
        </w:tc>
        <w:tc>
          <w:tcPr>
            <w:tcW w:w="2657" w:type="pct"/>
            <w:gridSpan w:val="2"/>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油罐或管道破损</w:t>
            </w:r>
          </w:p>
        </w:tc>
        <w:tc>
          <w:tcPr>
            <w:tcW w:w="1092"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eastAsia" w:ascii="Times New Roman" w:hAnsi="Times New Roman" w:cs="Times New Roman"/>
                <w:b w:val="0"/>
                <w:bCs w:val="0"/>
                <w:color w:val="auto"/>
                <w:sz w:val="21"/>
                <w:szCs w:val="21"/>
                <w:highlight w:val="none"/>
                <w:lang w:val="zh-CN"/>
              </w:rPr>
              <w:t>安全环保员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2" w:hRule="atLeast"/>
          <w:jc w:val="center"/>
        </w:trPr>
        <w:tc>
          <w:tcPr>
            <w:tcW w:w="407" w:type="pct"/>
            <w:vMerge w:val="continue"/>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p>
        </w:tc>
        <w:tc>
          <w:tcPr>
            <w:tcW w:w="842"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事件原因</w:t>
            </w:r>
          </w:p>
        </w:tc>
        <w:tc>
          <w:tcPr>
            <w:tcW w:w="2657" w:type="pct"/>
            <w:gridSpan w:val="2"/>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油罐或管道破损造成泄漏</w:t>
            </w:r>
          </w:p>
        </w:tc>
        <w:tc>
          <w:tcPr>
            <w:tcW w:w="1092"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eastAsia" w:ascii="Times New Roman" w:hAnsi="Times New Roman" w:cs="Times New Roman"/>
                <w:b w:val="0"/>
                <w:bCs w:val="0"/>
                <w:color w:val="auto"/>
                <w:sz w:val="21"/>
                <w:szCs w:val="21"/>
                <w:highlight w:val="none"/>
                <w:lang w:val="zh-CN"/>
              </w:rPr>
              <w:t>安全环保员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5" w:hRule="atLeast"/>
          <w:jc w:val="center"/>
        </w:trPr>
        <w:tc>
          <w:tcPr>
            <w:tcW w:w="407" w:type="pct"/>
            <w:vMerge w:val="continue"/>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p>
        </w:tc>
        <w:tc>
          <w:tcPr>
            <w:tcW w:w="842"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危害程度</w:t>
            </w:r>
          </w:p>
        </w:tc>
        <w:tc>
          <w:tcPr>
            <w:tcW w:w="2657" w:type="pct"/>
            <w:gridSpan w:val="2"/>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造成水污染，如果发生火灾将造成空气污染</w:t>
            </w:r>
          </w:p>
        </w:tc>
        <w:tc>
          <w:tcPr>
            <w:tcW w:w="1092" w:type="pct"/>
            <w:vAlign w:val="center"/>
          </w:tcPr>
          <w:p>
            <w:pPr>
              <w:keepNext w:val="0"/>
              <w:keepLines w:val="0"/>
              <w:pageBreakBefore w:val="0"/>
              <w:widowControl/>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eastAsia" w:ascii="Times New Roman" w:hAnsi="Times New Roman" w:cs="Times New Roman"/>
                <w:b w:val="0"/>
                <w:bCs w:val="0"/>
                <w:color w:val="auto"/>
                <w:sz w:val="21"/>
                <w:szCs w:val="21"/>
                <w:highlight w:val="none"/>
                <w:lang w:val="zh-CN"/>
              </w:rPr>
              <w:t>安全环保员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407" w:type="pct"/>
            <w:vMerge w:val="restar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处理措施</w:t>
            </w:r>
          </w:p>
        </w:tc>
        <w:tc>
          <w:tcPr>
            <w:tcW w:w="842"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应急报告</w:t>
            </w:r>
          </w:p>
        </w:tc>
        <w:tc>
          <w:tcPr>
            <w:tcW w:w="2657" w:type="pct"/>
            <w:gridSpan w:val="2"/>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发现者→管理员→应急领导小组</w:t>
            </w:r>
          </w:p>
        </w:tc>
        <w:tc>
          <w:tcPr>
            <w:tcW w:w="1092"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eastAsia" w:ascii="Times New Roman" w:hAnsi="Times New Roman" w:cs="Times New Roman"/>
                <w:b w:val="0"/>
                <w:bCs w:val="0"/>
                <w:color w:val="auto"/>
                <w:sz w:val="21"/>
                <w:szCs w:val="21"/>
                <w:highlight w:val="none"/>
                <w:lang w:val="zh-CN"/>
              </w:rPr>
              <w:t>安全环保员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1" w:hRule="atLeast"/>
          <w:jc w:val="center"/>
        </w:trPr>
        <w:tc>
          <w:tcPr>
            <w:tcW w:w="407" w:type="pct"/>
            <w:vMerge w:val="continue"/>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p>
        </w:tc>
        <w:tc>
          <w:tcPr>
            <w:tcW w:w="842"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现场隔离</w:t>
            </w:r>
          </w:p>
        </w:tc>
        <w:tc>
          <w:tcPr>
            <w:tcW w:w="2657" w:type="pct"/>
            <w:gridSpan w:val="2"/>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立即设置隔离区</w:t>
            </w:r>
          </w:p>
        </w:tc>
        <w:tc>
          <w:tcPr>
            <w:tcW w:w="1092" w:type="pct"/>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应急处置成员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407" w:type="pct"/>
            <w:vMerge w:val="continue"/>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p>
        </w:tc>
        <w:tc>
          <w:tcPr>
            <w:tcW w:w="842"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排险措施</w:t>
            </w:r>
          </w:p>
        </w:tc>
        <w:tc>
          <w:tcPr>
            <w:tcW w:w="2657" w:type="pct"/>
            <w:gridSpan w:val="2"/>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泄漏事故：应迅速落实堵漏措施，利用现场的收集桶对泄漏的物料进行收集，重新包装封闭，若不能收集则用消防沙或吸油毡进行吸收，对泄漏出的油品进行处理。火灾事故：立即疏散人员，设置隔离区，转移可燃物料，用储备的灭火器进行灭火。当火灾无法控制，向上级部门报告，启动相应级别的应急预案。</w:t>
            </w:r>
          </w:p>
        </w:tc>
        <w:tc>
          <w:tcPr>
            <w:tcW w:w="1092" w:type="pct"/>
            <w:vAlign w:val="center"/>
          </w:tcPr>
          <w:p>
            <w:pPr>
              <w:keepNext w:val="0"/>
              <w:keepLines w:val="0"/>
              <w:pageBreakBefore w:val="0"/>
              <w:widowControl/>
              <w:kinsoku/>
              <w:wordWrap/>
              <w:overflowPunct/>
              <w:topLinePunct w:val="0"/>
              <w:autoSpaceDE/>
              <w:autoSpaceDN/>
              <w:bidi w:val="0"/>
              <w:adjustRightInd/>
              <w:snapToGrid/>
              <w:spacing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应急处置成员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8" w:hRule="atLeast"/>
          <w:jc w:val="center"/>
        </w:trPr>
        <w:tc>
          <w:tcPr>
            <w:tcW w:w="407" w:type="pct"/>
            <w:vMerge w:val="continue"/>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p>
        </w:tc>
        <w:tc>
          <w:tcPr>
            <w:tcW w:w="842"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污染处置</w:t>
            </w:r>
          </w:p>
        </w:tc>
        <w:tc>
          <w:tcPr>
            <w:tcW w:w="2657" w:type="pct"/>
            <w:gridSpan w:val="2"/>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加强通风</w:t>
            </w:r>
          </w:p>
        </w:tc>
        <w:tc>
          <w:tcPr>
            <w:tcW w:w="1092" w:type="pct"/>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应急处置成员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jc w:val="center"/>
        </w:trPr>
        <w:tc>
          <w:tcPr>
            <w:tcW w:w="407" w:type="pct"/>
            <w:vMerge w:val="continue"/>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p>
        </w:tc>
        <w:tc>
          <w:tcPr>
            <w:tcW w:w="842"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应急撤离</w:t>
            </w:r>
          </w:p>
        </w:tc>
        <w:tc>
          <w:tcPr>
            <w:tcW w:w="2657" w:type="pct"/>
            <w:gridSpan w:val="2"/>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事故发生后，应急小组成员协助其他人员立即沿上风向撤离。清理完现场后，应急人员应有条不紊的撤离。</w:t>
            </w:r>
          </w:p>
        </w:tc>
        <w:tc>
          <w:tcPr>
            <w:tcW w:w="1092" w:type="pct"/>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应急处置成员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407" w:type="pct"/>
            <w:vMerge w:val="continue"/>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p>
        </w:tc>
        <w:tc>
          <w:tcPr>
            <w:tcW w:w="842" w:type="pct"/>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善后处理</w:t>
            </w:r>
          </w:p>
        </w:tc>
        <w:tc>
          <w:tcPr>
            <w:tcW w:w="2657" w:type="pct"/>
            <w:gridSpan w:val="2"/>
            <w:vAlign w:val="center"/>
          </w:tcPr>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将油品及其吸附物质作危废处置，交由有资质的单位处理</w:t>
            </w:r>
          </w:p>
        </w:tc>
        <w:tc>
          <w:tcPr>
            <w:tcW w:w="1092" w:type="pct"/>
            <w:vAlign w:val="center"/>
          </w:tcPr>
          <w:p>
            <w:pPr>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b w:val="0"/>
                <w:bCs w:val="0"/>
                <w:color w:val="auto"/>
                <w:sz w:val="21"/>
                <w:szCs w:val="21"/>
                <w:highlight w:val="none"/>
                <w:lang w:val="zh-CN"/>
              </w:rPr>
            </w:pPr>
            <w:r>
              <w:rPr>
                <w:rFonts w:hint="default" w:ascii="Times New Roman" w:hAnsi="Times New Roman" w:cs="Times New Roman"/>
                <w:b w:val="0"/>
                <w:bCs w:val="0"/>
                <w:color w:val="auto"/>
                <w:sz w:val="21"/>
                <w:szCs w:val="21"/>
                <w:highlight w:val="none"/>
                <w:lang w:val="zh-CN"/>
              </w:rPr>
              <w:t>应急处置成员</w:t>
            </w:r>
          </w:p>
        </w:tc>
      </w:tr>
    </w:tbl>
    <w:p>
      <w:pPr>
        <w:pStyle w:val="19"/>
        <w:spacing w:before="0" w:beforeAutospacing="0" w:after="0" w:afterAutospacing="0" w:line="360" w:lineRule="auto"/>
        <w:outlineLvl w:val="1"/>
        <w:rPr>
          <w:rFonts w:hint="default" w:ascii="Times New Roman" w:hAnsi="Times New Roman" w:eastAsia="黑体" w:cs="Times New Roman"/>
          <w:color w:val="auto"/>
          <w:sz w:val="30"/>
          <w:szCs w:val="30"/>
          <w:highlight w:val="none"/>
          <w:lang w:val="zh-CN"/>
        </w:rPr>
        <w:sectPr>
          <w:pgSz w:w="11906" w:h="16838"/>
          <w:pgMar w:top="1440" w:right="1797" w:bottom="1440" w:left="1797" w:header="1134" w:footer="567" w:gutter="0"/>
          <w:pgBorders>
            <w:top w:val="none" w:sz="0" w:space="0"/>
            <w:left w:val="none" w:sz="0" w:space="0"/>
            <w:bottom w:val="none" w:sz="0" w:space="0"/>
            <w:right w:val="none" w:sz="0" w:space="0"/>
          </w:pgBorders>
          <w:pgNumType w:fmt="decimal"/>
          <w:cols w:space="720" w:num="1"/>
          <w:titlePg/>
          <w:docGrid w:linePitch="361" w:charSpace="0"/>
        </w:sectPr>
      </w:pPr>
    </w:p>
    <w:tbl>
      <w:tblPr>
        <w:tblStyle w:val="2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60"/>
        <w:gridCol w:w="3104"/>
        <w:gridCol w:w="42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5000" w:type="pct"/>
            <w:gridSpan w:val="3"/>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b/>
                <w:bCs/>
                <w:color w:val="auto"/>
                <w:sz w:val="21"/>
                <w:szCs w:val="21"/>
                <w:highlight w:val="none"/>
                <w:lang w:eastAsia="zh-CN"/>
              </w:rPr>
              <w:t>重庆市开州区平安加油站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5000" w:type="pct"/>
            <w:gridSpan w:val="3"/>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lang w:val="zh-CN"/>
              </w:rPr>
              <w:t>突发环境事件</w:t>
            </w:r>
            <w:r>
              <w:rPr>
                <w:rFonts w:hint="eastAsia" w:ascii="Times New Roman" w:hAnsi="Times New Roman" w:cs="Times New Roman"/>
                <w:b/>
                <w:bCs/>
                <w:color w:val="auto"/>
                <w:sz w:val="21"/>
                <w:szCs w:val="21"/>
                <w:highlight w:val="none"/>
                <w:lang w:val="zh-CN"/>
              </w:rPr>
              <w:t>安全环保员</w:t>
            </w:r>
            <w:r>
              <w:rPr>
                <w:rFonts w:hint="default" w:ascii="Times New Roman" w:hAnsi="Times New Roman" w:cs="Times New Roman"/>
                <w:b/>
                <w:bCs/>
                <w:color w:val="auto"/>
                <w:sz w:val="21"/>
                <w:szCs w:val="21"/>
                <w:highlight w:val="none"/>
                <w:lang w:val="zh-CN"/>
              </w:rPr>
              <w:t>岗位应急卡片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8" w:hRule="atLeast"/>
          <w:jc w:val="center"/>
        </w:trPr>
        <w:tc>
          <w:tcPr>
            <w:tcW w:w="680" w:type="pct"/>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应急报告</w:t>
            </w:r>
          </w:p>
        </w:tc>
        <w:tc>
          <w:tcPr>
            <w:tcW w:w="4319" w:type="pct"/>
            <w:gridSpan w:val="2"/>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立即联系应急值班电话</w:t>
            </w:r>
            <w:r>
              <w:rPr>
                <w:rFonts w:hint="eastAsia" w:ascii="Times New Roman" w:hAnsi="Times New Roman" w:cs="Times New Roman"/>
                <w:b/>
                <w:bCs/>
                <w:color w:val="auto"/>
                <w:sz w:val="21"/>
                <w:szCs w:val="21"/>
                <w:highlight w:val="none"/>
                <w:lang w:val="en-US" w:eastAsia="zh-CN"/>
              </w:rPr>
              <w:t>023-52266550</w:t>
            </w:r>
            <w:r>
              <w:rPr>
                <w:rFonts w:hint="default" w:ascii="Times New Roman" w:hAnsi="Times New Roman" w:cs="Times New Roman"/>
                <w:color w:val="auto"/>
                <w:sz w:val="21"/>
                <w:szCs w:val="21"/>
                <w:highlight w:val="none"/>
              </w:rPr>
              <w:t>报告，说明危险源，发生位置等信息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680" w:type="pct"/>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应急防护</w:t>
            </w:r>
          </w:p>
        </w:tc>
        <w:tc>
          <w:tcPr>
            <w:tcW w:w="4319" w:type="pct"/>
            <w:gridSpan w:val="2"/>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协助</w:t>
            </w:r>
            <w:r>
              <w:rPr>
                <w:rFonts w:hint="eastAsia" w:ascii="Times New Roman" w:hAnsi="Times New Roman" w:cs="Times New Roman"/>
                <w:color w:val="auto"/>
                <w:sz w:val="21"/>
                <w:szCs w:val="21"/>
                <w:highlight w:val="none"/>
                <w:lang w:eastAsia="zh-CN"/>
              </w:rPr>
              <w:t>现场指挥</w:t>
            </w:r>
            <w:r>
              <w:rPr>
                <w:rFonts w:hint="default" w:ascii="Times New Roman" w:hAnsi="Times New Roman" w:cs="Times New Roman"/>
                <w:color w:val="auto"/>
                <w:sz w:val="21"/>
                <w:szCs w:val="21"/>
                <w:highlight w:val="none"/>
              </w:rPr>
              <w:t>工作，穿戴好静电服等应急防护装进入现场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9" w:hRule="atLeast"/>
          <w:jc w:val="center"/>
        </w:trPr>
        <w:tc>
          <w:tcPr>
            <w:tcW w:w="680" w:type="pct"/>
            <w:vAlign w:val="center"/>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应急处置</w:t>
            </w:r>
          </w:p>
        </w:tc>
        <w:tc>
          <w:tcPr>
            <w:tcW w:w="4319" w:type="pct"/>
            <w:gridSpan w:val="2"/>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泄漏时，</w:t>
            </w:r>
            <w:r>
              <w:rPr>
                <w:rFonts w:hint="default" w:ascii="Times New Roman" w:hAnsi="Times New Roman" w:cs="Times New Roman"/>
                <w:b w:val="0"/>
                <w:bCs w:val="0"/>
                <w:color w:val="auto"/>
                <w:sz w:val="21"/>
                <w:szCs w:val="21"/>
                <w:highlight w:val="none"/>
                <w:lang w:val="zh-CN"/>
              </w:rPr>
              <w:t>应急处置</w:t>
            </w:r>
            <w:r>
              <w:rPr>
                <w:rFonts w:hint="default" w:ascii="Times New Roman" w:hAnsi="Times New Roman" w:cs="Times New Roman"/>
                <w:color w:val="auto"/>
                <w:sz w:val="21"/>
                <w:szCs w:val="21"/>
                <w:highlight w:val="none"/>
              </w:rPr>
              <w:t>组穿戴好个人防护用品后，</w:t>
            </w:r>
            <w:r>
              <w:rPr>
                <w:rFonts w:hint="default" w:ascii="Times New Roman" w:hAnsi="Times New Roman" w:cs="Times New Roman"/>
                <w:color w:val="auto"/>
                <w:sz w:val="21"/>
                <w:szCs w:val="21"/>
                <w:highlight w:val="none"/>
                <w:lang w:eastAsia="zh-CN"/>
              </w:rPr>
              <w:t>对泄漏区域进行堵漏</w:t>
            </w:r>
            <w:r>
              <w:rPr>
                <w:rFonts w:hint="default" w:ascii="Times New Roman" w:hAnsi="Times New Roman" w:cs="Times New Roman"/>
                <w:color w:val="auto"/>
                <w:sz w:val="21"/>
                <w:szCs w:val="21"/>
                <w:highlight w:val="none"/>
              </w:rPr>
              <w:t>，用消防沙等物资进行防流散处理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680" w:type="pct"/>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其他</w:t>
            </w:r>
          </w:p>
        </w:tc>
        <w:tc>
          <w:tcPr>
            <w:tcW w:w="4319" w:type="pct"/>
            <w:gridSpan w:val="2"/>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若有人员伤亡，请立即联系医院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5000" w:type="pct"/>
            <w:gridSpan w:val="3"/>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color w:val="auto"/>
                <w:sz w:val="21"/>
                <w:szCs w:val="21"/>
                <w:highlight w:val="none"/>
              </w:rPr>
            </w:pPr>
            <w:r>
              <w:rPr>
                <w:rFonts w:hint="default" w:ascii="Times New Roman" w:hAnsi="Times New Roman" w:cs="Times New Roman"/>
                <w:b/>
                <w:bCs/>
                <w:color w:val="auto"/>
                <w:sz w:val="21"/>
                <w:szCs w:val="21"/>
                <w:highlight w:val="none"/>
              </w:rPr>
              <w:t>应急联系方式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 w:hRule="atLeast"/>
          <w:jc w:val="center"/>
        </w:trPr>
        <w:tc>
          <w:tcPr>
            <w:tcW w:w="2500" w:type="pct"/>
            <w:gridSpan w:val="2"/>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24小时值班电话</w:t>
            </w:r>
          </w:p>
        </w:tc>
        <w:tc>
          <w:tcPr>
            <w:tcW w:w="2500" w:type="pct"/>
          </w:tcPr>
          <w:p>
            <w:pPr>
              <w:keepNext w:val="0"/>
              <w:keepLines w:val="0"/>
              <w:pageBreakBefore w:val="0"/>
              <w:kinsoku/>
              <w:wordWrap/>
              <w:overflowPunct/>
              <w:topLinePunct w:val="0"/>
              <w:autoSpaceDE/>
              <w:autoSpaceDN/>
              <w:bidi w:val="0"/>
              <w:adjustRightInd/>
              <w:snapToGrid/>
              <w:spacing w:before="0" w:beforeLines="0" w:after="0" w:afterLines="0" w:line="360" w:lineRule="auto"/>
              <w:ind w:firstLine="0" w:firstLineChars="0"/>
              <w:jc w:val="center"/>
              <w:textAlignment w:val="auto"/>
              <w:outlineLvl w:val="9"/>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023-52266550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1" w:hRule="atLeast"/>
          <w:jc w:val="center"/>
        </w:trPr>
        <w:tc>
          <w:tcPr>
            <w:tcW w:w="2500" w:type="pct"/>
            <w:gridSpan w:val="2"/>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eastAsia="zh-CN"/>
              </w:rPr>
              <w:t>应急</w:t>
            </w:r>
            <w:r>
              <w:rPr>
                <w:rFonts w:hint="default" w:ascii="Times New Roman" w:hAnsi="Times New Roman" w:cs="Times New Roman"/>
                <w:color w:val="auto"/>
                <w:sz w:val="21"/>
                <w:szCs w:val="21"/>
                <w:highlight w:val="none"/>
              </w:rPr>
              <w:t>救援组组长</w:t>
            </w:r>
          </w:p>
        </w:tc>
        <w:tc>
          <w:tcPr>
            <w:tcW w:w="2500" w:type="pct"/>
          </w:tcPr>
          <w:p>
            <w:pPr>
              <w:keepNext w:val="0"/>
              <w:keepLines w:val="0"/>
              <w:pageBreakBefore w:val="0"/>
              <w:kinsoku/>
              <w:wordWrap/>
              <w:overflowPunct/>
              <w:topLinePunct w:val="0"/>
              <w:autoSpaceDE/>
              <w:autoSpaceDN/>
              <w:bidi w:val="0"/>
              <w:adjustRightInd/>
              <w:snapToGrid/>
              <w:spacing w:before="0" w:beforeLines="0" w:after="0" w:afterLines="0" w:line="360" w:lineRule="auto"/>
              <w:ind w:firstLine="0" w:firstLineChars="0"/>
              <w:jc w:val="center"/>
              <w:textAlignment w:val="auto"/>
              <w:outlineLvl w:val="9"/>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199</w:t>
            </w:r>
            <w:r>
              <w:rPr>
                <w:rFonts w:hint="eastAsia" w:ascii="Times New Roman" w:hAnsi="Times New Roman" w:cs="Times New Roman"/>
                <w:b w:val="0"/>
                <w:bCs w:val="0"/>
                <w:color w:val="auto"/>
                <w:sz w:val="21"/>
                <w:szCs w:val="21"/>
                <w:highlight w:val="none"/>
                <w:lang w:val="en-US" w:eastAsia="zh-CN"/>
              </w:rPr>
              <w:t>*****</w:t>
            </w:r>
            <w:r>
              <w:rPr>
                <w:rFonts w:hint="eastAsia" w:ascii="Times New Roman" w:hAnsi="Times New Roman" w:cs="Times New Roman"/>
                <w:color w:val="auto"/>
                <w:sz w:val="21"/>
                <w:szCs w:val="21"/>
                <w:highlight w:val="none"/>
                <w:lang w:val="en-US" w:eastAsia="zh-CN"/>
              </w:rPr>
              <w:t>878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2500" w:type="pct"/>
            <w:gridSpan w:val="2"/>
          </w:tcPr>
          <w:p>
            <w:pPr>
              <w:pStyle w:val="19"/>
              <w:keepNext w:val="0"/>
              <w:keepLines w:val="0"/>
              <w:pageBreakBefore w:val="0"/>
              <w:kinsoku/>
              <w:wordWrap/>
              <w:overflowPunct/>
              <w:topLinePunct w:val="0"/>
              <w:autoSpaceDE/>
              <w:autoSpaceDN/>
              <w:bidi w:val="0"/>
              <w:adjustRightInd/>
              <w:snapToGrid/>
              <w:spacing w:before="0" w:beforeAutospacing="0" w:after="0" w:afterAutospacing="0" w:line="360" w:lineRule="auto"/>
              <w:jc w:val="center"/>
              <w:textAlignment w:val="auto"/>
              <w:outlineLvl w:val="9"/>
              <w:rPr>
                <w:rFonts w:hint="default"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开州区</w:t>
            </w:r>
            <w:r>
              <w:rPr>
                <w:rFonts w:hint="default" w:ascii="Times New Roman" w:hAnsi="Times New Roman" w:cs="Times New Roman"/>
                <w:color w:val="auto"/>
                <w:sz w:val="21"/>
                <w:szCs w:val="21"/>
                <w:highlight w:val="none"/>
                <w:lang w:eastAsia="zh-CN"/>
              </w:rPr>
              <w:t>生态环境局</w:t>
            </w:r>
          </w:p>
        </w:tc>
        <w:tc>
          <w:tcPr>
            <w:tcW w:w="4264" w:type="dxa"/>
            <w:vAlign w:val="center"/>
          </w:tcPr>
          <w:p>
            <w:pPr>
              <w:spacing w:before="0" w:beforeLines="0" w:after="0" w:afterLines="0" w:line="280" w:lineRule="exact"/>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023-52116111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5" w:hRule="atLeast"/>
          <w:jc w:val="center"/>
        </w:trPr>
        <w:tc>
          <w:tcPr>
            <w:tcW w:w="2500" w:type="pct"/>
            <w:gridSpan w:val="2"/>
            <w:vAlign w:val="center"/>
          </w:tcPr>
          <w:p>
            <w:pPr>
              <w:keepNext w:val="0"/>
              <w:keepLines w:val="0"/>
              <w:pageBreakBefore w:val="0"/>
              <w:kinsoku/>
              <w:wordWrap/>
              <w:overflowPunct/>
              <w:topLinePunct w:val="0"/>
              <w:autoSpaceDE/>
              <w:autoSpaceDN/>
              <w:bidi w:val="0"/>
              <w:adjustRightInd/>
              <w:snapToGrid/>
              <w:spacing w:before="0" w:beforeLines="0" w:after="0" w:afterLines="0" w:line="360" w:lineRule="auto"/>
              <w:ind w:firstLine="0" w:firstLineChars="0"/>
              <w:jc w:val="center"/>
              <w:textAlignment w:val="auto"/>
              <w:outlineLvl w:val="9"/>
              <w:rPr>
                <w:rFonts w:hint="default" w:ascii="Times New Roman" w:hAnsi="Times New Roman" w:cs="Times New Roman"/>
                <w:color w:val="auto"/>
                <w:sz w:val="21"/>
                <w:szCs w:val="21"/>
                <w:highlight w:val="none"/>
              </w:rPr>
            </w:pPr>
            <w:r>
              <w:rPr>
                <w:rFonts w:hint="eastAsia" w:ascii="Times New Roman" w:hAnsi="Times New Roman" w:cs="Times New Roman" w:eastAsiaTheme="minorEastAsia"/>
                <w:color w:val="auto"/>
                <w:kern w:val="0"/>
                <w:sz w:val="21"/>
                <w:szCs w:val="21"/>
                <w:highlight w:val="none"/>
                <w:lang w:val="en-US" w:eastAsia="zh-CN"/>
              </w:rPr>
              <w:t>开州区</w:t>
            </w:r>
            <w:r>
              <w:rPr>
                <w:rFonts w:hint="default" w:ascii="Times New Roman" w:hAnsi="Times New Roman" w:cs="Times New Roman" w:eastAsiaTheme="minorEastAsia"/>
                <w:color w:val="auto"/>
                <w:kern w:val="0"/>
                <w:sz w:val="21"/>
                <w:szCs w:val="21"/>
                <w:highlight w:val="none"/>
                <w:lang w:val="en-US" w:eastAsia="zh-CN"/>
              </w:rPr>
              <w:t>应急管理局</w:t>
            </w:r>
          </w:p>
        </w:tc>
        <w:tc>
          <w:tcPr>
            <w:tcW w:w="4264" w:type="dxa"/>
            <w:vAlign w:val="center"/>
          </w:tcPr>
          <w:p>
            <w:pPr>
              <w:spacing w:before="0" w:beforeLines="0" w:after="0" w:afterLines="0" w:line="280" w:lineRule="exact"/>
              <w:ind w:firstLine="0" w:firstLineChars="0"/>
              <w:jc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023-52638555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 w:hRule="atLeast"/>
          <w:jc w:val="center"/>
        </w:trPr>
        <w:tc>
          <w:tcPr>
            <w:tcW w:w="2500" w:type="pct"/>
            <w:gridSpan w:val="2"/>
            <w:vAlign w:val="center"/>
          </w:tcPr>
          <w:p>
            <w:pPr>
              <w:keepNext w:val="0"/>
              <w:keepLines w:val="0"/>
              <w:pageBreakBefore w:val="0"/>
              <w:kinsoku/>
              <w:wordWrap/>
              <w:overflowPunct/>
              <w:topLinePunct w:val="0"/>
              <w:autoSpaceDE/>
              <w:autoSpaceDN/>
              <w:bidi w:val="0"/>
              <w:adjustRightInd/>
              <w:snapToGrid/>
              <w:spacing w:before="0" w:beforeLines="0" w:after="0" w:afterLines="0" w:line="360" w:lineRule="auto"/>
              <w:ind w:firstLine="0" w:firstLineChars="0"/>
              <w:jc w:val="center"/>
              <w:textAlignment w:val="auto"/>
              <w:outlineLvl w:val="9"/>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eastAsia="zh-CN"/>
              </w:rPr>
              <w:t>开州区</w:t>
            </w:r>
            <w:r>
              <w:rPr>
                <w:rFonts w:hint="default" w:ascii="Times New Roman" w:hAnsi="Times New Roman" w:cs="Times New Roman"/>
                <w:color w:val="auto"/>
                <w:sz w:val="21"/>
                <w:szCs w:val="21"/>
                <w:highlight w:val="none"/>
                <w:lang w:eastAsia="zh-CN"/>
              </w:rPr>
              <w:t>人民医院</w:t>
            </w:r>
          </w:p>
        </w:tc>
        <w:tc>
          <w:tcPr>
            <w:tcW w:w="2500" w:type="pct"/>
            <w:vAlign w:val="center"/>
          </w:tcPr>
          <w:p>
            <w:pPr>
              <w:keepNext w:val="0"/>
              <w:keepLines w:val="0"/>
              <w:pageBreakBefore w:val="0"/>
              <w:kinsoku/>
              <w:wordWrap/>
              <w:overflowPunct/>
              <w:topLinePunct w:val="0"/>
              <w:autoSpaceDE/>
              <w:autoSpaceDN/>
              <w:bidi w:val="0"/>
              <w:adjustRightInd/>
              <w:snapToGrid/>
              <w:spacing w:before="0" w:beforeLines="0" w:after="0" w:afterLines="0" w:line="360" w:lineRule="auto"/>
              <w:ind w:firstLine="0" w:firstLineChars="0"/>
              <w:jc w:val="center"/>
              <w:textAlignment w:val="auto"/>
              <w:outlineLvl w:val="9"/>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023-52663630</w:t>
            </w:r>
          </w:p>
        </w:tc>
      </w:tr>
    </w:tbl>
    <w:p>
      <w:pPr>
        <w:rPr>
          <w:rFonts w:hint="default" w:ascii="Times New Roman" w:hAnsi="Times New Roman" w:cs="Times New Roman"/>
          <w:color w:val="auto"/>
          <w:highlight w:val="none"/>
        </w:rPr>
      </w:pPr>
    </w:p>
    <w:p>
      <w:pPr>
        <w:rPr>
          <w:rFonts w:hint="default" w:ascii="Times New Roman" w:hAnsi="Times New Roman" w:cs="Times New Roman"/>
          <w:color w:val="auto"/>
          <w:kern w:val="0"/>
          <w:sz w:val="30"/>
          <w:szCs w:val="30"/>
          <w:highlight w:val="none"/>
          <w:lang w:val="zh-CN"/>
        </w:rPr>
      </w:pPr>
      <w:bookmarkStart w:id="570" w:name="_Toc15641_WPSOffice_Level1"/>
      <w:bookmarkStart w:id="571" w:name="_Toc26930_WPSOffice_Level1"/>
      <w:bookmarkStart w:id="572" w:name="_Toc19127_WPSOffice_Level1"/>
      <w:bookmarkStart w:id="573" w:name="_Toc23786_WPSOffice_Level1"/>
      <w:bookmarkStart w:id="574" w:name="_Toc9901_WPSOffice_Level1"/>
      <w:bookmarkStart w:id="575" w:name="_Toc23585_WPSOffice_Level1"/>
      <w:r>
        <w:rPr>
          <w:rFonts w:hint="default" w:ascii="Times New Roman" w:hAnsi="Times New Roman" w:cs="Times New Roman"/>
          <w:color w:val="auto"/>
          <w:kern w:val="0"/>
          <w:sz w:val="30"/>
          <w:szCs w:val="30"/>
          <w:highlight w:val="none"/>
          <w:lang w:val="zh-CN"/>
        </w:rPr>
        <w:br w:type="page"/>
      </w:r>
    </w:p>
    <w:p>
      <w:pPr>
        <w:pStyle w:val="4"/>
        <w:keepNext w:val="0"/>
        <w:keepLines w:val="0"/>
        <w:pageBreakBefore w:val="0"/>
        <w:widowControl w:val="0"/>
        <w:kinsoku/>
        <w:wordWrap/>
        <w:overflowPunct/>
        <w:topLinePunct w:val="0"/>
        <w:autoSpaceDE w:val="0"/>
        <w:autoSpaceDN w:val="0"/>
        <w:bidi w:val="0"/>
        <w:adjustRightInd w:val="0"/>
        <w:snapToGrid/>
        <w:spacing w:before="0" w:after="0" w:line="360" w:lineRule="auto"/>
        <w:jc w:val="left"/>
        <w:textAlignment w:val="auto"/>
        <w:rPr>
          <w:rFonts w:hint="default" w:ascii="Times New Roman" w:hAnsi="Times New Roman" w:cs="Times New Roman"/>
          <w:color w:val="auto"/>
          <w:kern w:val="0"/>
          <w:sz w:val="30"/>
          <w:szCs w:val="30"/>
          <w:highlight w:val="none"/>
          <w:lang w:val="zh-CN"/>
        </w:rPr>
      </w:pPr>
      <w:bookmarkStart w:id="576" w:name="_Toc1853"/>
      <w:bookmarkStart w:id="577" w:name="_Toc8700"/>
      <w:r>
        <w:rPr>
          <w:rFonts w:hint="default" w:ascii="Times New Roman" w:hAnsi="Times New Roman" w:cs="Times New Roman"/>
          <w:color w:val="auto"/>
          <w:kern w:val="0"/>
          <w:sz w:val="30"/>
          <w:szCs w:val="30"/>
          <w:highlight w:val="none"/>
          <w:lang w:val="zh-CN"/>
        </w:rPr>
        <w:t>附件7：突发事件报告单</w:t>
      </w:r>
      <w:bookmarkEnd w:id="561"/>
      <w:bookmarkEnd w:id="570"/>
      <w:bookmarkEnd w:id="571"/>
      <w:bookmarkEnd w:id="572"/>
      <w:bookmarkEnd w:id="573"/>
      <w:bookmarkEnd w:id="574"/>
      <w:bookmarkEnd w:id="575"/>
      <w:bookmarkEnd w:id="576"/>
      <w:bookmarkEnd w:id="577"/>
    </w:p>
    <w:p>
      <w:pPr>
        <w:keepNext w:val="0"/>
        <w:keepLines w:val="0"/>
        <w:pageBreakBefore w:val="0"/>
        <w:widowControl w:val="0"/>
        <w:kinsoku/>
        <w:wordWrap/>
        <w:overflowPunct/>
        <w:topLinePunct w:val="0"/>
        <w:autoSpaceDE/>
        <w:autoSpaceDN/>
        <w:bidi w:val="0"/>
        <w:adjustRightInd/>
        <w:snapToGrid/>
        <w:spacing w:line="460" w:lineRule="exact"/>
        <w:jc w:val="center"/>
        <w:textAlignment w:val="auto"/>
        <w:rPr>
          <w:rFonts w:hint="default" w:ascii="Times New Roman" w:hAnsi="Times New Roman" w:eastAsia="黑体" w:cs="Times New Roman"/>
          <w:color w:val="auto"/>
          <w:sz w:val="24"/>
          <w:szCs w:val="24"/>
          <w:highlight w:val="none"/>
        </w:rPr>
      </w:pPr>
      <w:bookmarkStart w:id="578" w:name="_Toc112_WPSOffice_Level2"/>
      <w:bookmarkStart w:id="579" w:name="_Toc27264_WPSOffice_Level2"/>
      <w:bookmarkStart w:id="580" w:name="_Toc27082_WPSOffice_Level2"/>
      <w:bookmarkStart w:id="581" w:name="_Toc1652_WPSOffice_Level2"/>
      <w:bookmarkStart w:id="582" w:name="_Toc21982_WPSOffice_Level2"/>
      <w:bookmarkStart w:id="583" w:name="_Toc20949_WPSOffice_Level2"/>
      <w:r>
        <w:rPr>
          <w:rFonts w:hint="default" w:ascii="Times New Roman" w:hAnsi="Times New Roman" w:eastAsia="黑体" w:cs="Times New Roman"/>
          <w:color w:val="auto"/>
          <w:sz w:val="24"/>
          <w:szCs w:val="24"/>
          <w:highlight w:val="none"/>
        </w:rPr>
        <w:t>突发事件报告单</w:t>
      </w:r>
      <w:bookmarkEnd w:id="578"/>
      <w:bookmarkEnd w:id="579"/>
      <w:bookmarkEnd w:id="580"/>
      <w:bookmarkEnd w:id="581"/>
      <w:bookmarkEnd w:id="582"/>
      <w:bookmarkEnd w:id="583"/>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78"/>
        <w:gridCol w:w="1390"/>
        <w:gridCol w:w="1388"/>
        <w:gridCol w:w="160"/>
        <w:gridCol w:w="733"/>
        <w:gridCol w:w="211"/>
        <w:gridCol w:w="1259"/>
        <w:gridCol w:w="1153"/>
        <w:gridCol w:w="6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报告单位</w:t>
            </w:r>
          </w:p>
        </w:tc>
        <w:tc>
          <w:tcPr>
            <w:tcW w:w="2277" w:type="pct"/>
            <w:gridSpan w:val="5"/>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738"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报告编号</w:t>
            </w:r>
          </w:p>
        </w:tc>
        <w:tc>
          <w:tcPr>
            <w:tcW w:w="1058" w:type="pct"/>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报告时间</w:t>
            </w:r>
          </w:p>
        </w:tc>
        <w:tc>
          <w:tcPr>
            <w:tcW w:w="2277" w:type="pct"/>
            <w:gridSpan w:val="5"/>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 xml:space="preserve">       年    月    日    时    分</w:t>
            </w:r>
          </w:p>
        </w:tc>
        <w:tc>
          <w:tcPr>
            <w:tcW w:w="738"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收到时间</w:t>
            </w:r>
          </w:p>
        </w:tc>
        <w:tc>
          <w:tcPr>
            <w:tcW w:w="1058" w:type="pct"/>
            <w:gridSpan w:val="2"/>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 xml:space="preserve">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报告人姓名</w:t>
            </w:r>
          </w:p>
        </w:tc>
        <w:tc>
          <w:tcPr>
            <w:tcW w:w="81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81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电    话</w:t>
            </w:r>
          </w:p>
        </w:tc>
        <w:tc>
          <w:tcPr>
            <w:tcW w:w="647" w:type="pct"/>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738"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报告地点</w:t>
            </w:r>
          </w:p>
        </w:tc>
        <w:tc>
          <w:tcPr>
            <w:tcW w:w="1058" w:type="pct"/>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信息联系人</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姓名</w:t>
            </w:r>
          </w:p>
        </w:tc>
        <w:tc>
          <w:tcPr>
            <w:tcW w:w="81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81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联系电话</w:t>
            </w:r>
          </w:p>
        </w:tc>
        <w:tc>
          <w:tcPr>
            <w:tcW w:w="647" w:type="pct"/>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738"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移动电话</w:t>
            </w:r>
          </w:p>
        </w:tc>
        <w:tc>
          <w:tcPr>
            <w:tcW w:w="1058" w:type="pct"/>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81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814"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传真电话</w:t>
            </w:r>
          </w:p>
        </w:tc>
        <w:tc>
          <w:tcPr>
            <w:tcW w:w="647" w:type="pct"/>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738"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电子邮箱</w:t>
            </w:r>
          </w:p>
        </w:tc>
        <w:tc>
          <w:tcPr>
            <w:tcW w:w="1058" w:type="pct"/>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9"/>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事件简要情况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事件发生时间</w:t>
            </w:r>
          </w:p>
        </w:tc>
        <w:tc>
          <w:tcPr>
            <w:tcW w:w="4074" w:type="pct"/>
            <w:gridSpan w:val="8"/>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年     月     日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事件发生地点</w:t>
            </w:r>
          </w:p>
        </w:tc>
        <w:tc>
          <w:tcPr>
            <w:tcW w:w="4074" w:type="pct"/>
            <w:gridSpan w:val="8"/>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省（自治区）       县（市）       乡镇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事件发生单位</w:t>
            </w:r>
          </w:p>
        </w:tc>
        <w:tc>
          <w:tcPr>
            <w:tcW w:w="4074" w:type="pct"/>
            <w:gridSpan w:val="8"/>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（加油站）          （二级单位）          （基层）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Merge w:val="restar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事件类型</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□事故灾难</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□公共卫生</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□自然灾害</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□社会安全</w:t>
            </w:r>
          </w:p>
        </w:tc>
        <w:tc>
          <w:tcPr>
            <w:tcW w:w="1723"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井喷失控事故</w:t>
            </w:r>
          </w:p>
        </w:tc>
        <w:tc>
          <w:tcPr>
            <w:tcW w:w="430"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538"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油气站库及炼化装置爆炸着火</w:t>
            </w:r>
          </w:p>
        </w:tc>
        <w:tc>
          <w:tcPr>
            <w:tcW w:w="381"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Merge w:val="continue"/>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723"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危险化学品泄漏失控和中毒</w:t>
            </w:r>
          </w:p>
        </w:tc>
        <w:tc>
          <w:tcPr>
            <w:tcW w:w="430"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538"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长输管道事故</w:t>
            </w:r>
          </w:p>
        </w:tc>
        <w:tc>
          <w:tcPr>
            <w:tcW w:w="381"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Merge w:val="continue"/>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723"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海洋石油开发事故</w:t>
            </w:r>
          </w:p>
        </w:tc>
        <w:tc>
          <w:tcPr>
            <w:tcW w:w="430"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538"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剧毒危险品运输事故</w:t>
            </w:r>
          </w:p>
        </w:tc>
        <w:tc>
          <w:tcPr>
            <w:tcW w:w="381"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Merge w:val="continue"/>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723"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群体性事件</w:t>
            </w:r>
          </w:p>
        </w:tc>
        <w:tc>
          <w:tcPr>
            <w:tcW w:w="430"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538"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公共文化场所和文化活动突发事件</w:t>
            </w:r>
          </w:p>
        </w:tc>
        <w:tc>
          <w:tcPr>
            <w:tcW w:w="381"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Merge w:val="continue"/>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723"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涉外突发事件</w:t>
            </w:r>
          </w:p>
        </w:tc>
        <w:tc>
          <w:tcPr>
            <w:tcW w:w="430"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538"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涉外防恐</w:t>
            </w:r>
          </w:p>
        </w:tc>
        <w:tc>
          <w:tcPr>
            <w:tcW w:w="381"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Merge w:val="continue"/>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723"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防恐</w:t>
            </w:r>
          </w:p>
        </w:tc>
        <w:tc>
          <w:tcPr>
            <w:tcW w:w="430"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538"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火工品被盗丢失事件</w:t>
            </w:r>
          </w:p>
        </w:tc>
        <w:tc>
          <w:tcPr>
            <w:tcW w:w="381"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Merge w:val="continue"/>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723"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网络与信息安全事故</w:t>
            </w:r>
          </w:p>
        </w:tc>
        <w:tc>
          <w:tcPr>
            <w:tcW w:w="430"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538"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重大自然灾害突发事件</w:t>
            </w:r>
          </w:p>
        </w:tc>
        <w:tc>
          <w:tcPr>
            <w:tcW w:w="381"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25" w:type="pct"/>
            <w:vMerge w:val="continue"/>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723"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重大公共卫生事件</w:t>
            </w:r>
          </w:p>
        </w:tc>
        <w:tc>
          <w:tcPr>
            <w:tcW w:w="430"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538" w:type="pct"/>
            <w:gridSpan w:val="3"/>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突发环境事件</w:t>
            </w:r>
          </w:p>
        </w:tc>
        <w:tc>
          <w:tcPr>
            <w:tcW w:w="381" w:type="pct"/>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6" w:hRule="atLeast"/>
          <w:jc w:val="center"/>
        </w:trPr>
        <w:tc>
          <w:tcPr>
            <w:tcW w:w="92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事故经过</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简要描述</w:t>
            </w:r>
          </w:p>
        </w:tc>
        <w:tc>
          <w:tcPr>
            <w:tcW w:w="4074" w:type="pct"/>
            <w:gridSpan w:val="8"/>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8" w:hRule="atLeast"/>
          <w:jc w:val="center"/>
        </w:trPr>
        <w:tc>
          <w:tcPr>
            <w:tcW w:w="92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目前人员</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伤亡情况</w:t>
            </w:r>
          </w:p>
        </w:tc>
        <w:tc>
          <w:tcPr>
            <w:tcW w:w="4074" w:type="pct"/>
            <w:gridSpan w:val="8"/>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0" w:hRule="atLeast"/>
          <w:jc w:val="center"/>
        </w:trPr>
        <w:tc>
          <w:tcPr>
            <w:tcW w:w="925" w:type="pc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目前环境</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污染情况</w:t>
            </w:r>
          </w:p>
        </w:tc>
        <w:tc>
          <w:tcPr>
            <w:tcW w:w="4074" w:type="pct"/>
            <w:gridSpan w:val="8"/>
            <w:vAlign w:val="center"/>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bl>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4"/>
          <w:highlight w:val="none"/>
        </w:rPr>
      </w:pPr>
    </w:p>
    <w:tbl>
      <w:tblPr>
        <w:tblStyle w:val="21"/>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6"/>
        <w:gridCol w:w="1449"/>
        <w:gridCol w:w="1575"/>
        <w:gridCol w:w="387"/>
        <w:gridCol w:w="1082"/>
        <w:gridCol w:w="210"/>
        <w:gridCol w:w="2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48" w:hRule="atLeast"/>
        </w:trPr>
        <w:tc>
          <w:tcPr>
            <w:tcW w:w="170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目前造成</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周边影响</w:t>
            </w:r>
          </w:p>
        </w:tc>
        <w:tc>
          <w:tcPr>
            <w:tcW w:w="6822" w:type="dxa"/>
            <w:gridSpan w:val="6"/>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0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现场负责人</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姓  名</w:t>
            </w:r>
          </w:p>
        </w:tc>
        <w:tc>
          <w:tcPr>
            <w:tcW w:w="3411" w:type="dxa"/>
            <w:gridSpan w:val="3"/>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1292"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联系电话</w:t>
            </w:r>
          </w:p>
        </w:tc>
        <w:tc>
          <w:tcPr>
            <w:tcW w:w="21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06" w:type="dxa"/>
            <w:vMerge w:val="restart"/>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加油站应急</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人员情况</w:t>
            </w:r>
          </w:p>
        </w:tc>
        <w:tc>
          <w:tcPr>
            <w:tcW w:w="144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应急职务</w:t>
            </w:r>
          </w:p>
        </w:tc>
        <w:tc>
          <w:tcPr>
            <w:tcW w:w="1962"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姓   名</w:t>
            </w:r>
          </w:p>
        </w:tc>
        <w:tc>
          <w:tcPr>
            <w:tcW w:w="1292"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联系电话</w:t>
            </w:r>
          </w:p>
        </w:tc>
        <w:tc>
          <w:tcPr>
            <w:tcW w:w="21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06"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144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总指挥</w:t>
            </w:r>
          </w:p>
        </w:tc>
        <w:tc>
          <w:tcPr>
            <w:tcW w:w="1962"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1292"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21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06"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144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信息联络</w:t>
            </w:r>
          </w:p>
        </w:tc>
        <w:tc>
          <w:tcPr>
            <w:tcW w:w="1962"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1292"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21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1706" w:type="dxa"/>
            <w:vMerge w:val="continue"/>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144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现场指挥</w:t>
            </w:r>
          </w:p>
        </w:tc>
        <w:tc>
          <w:tcPr>
            <w:tcW w:w="1962"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1292"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c>
          <w:tcPr>
            <w:tcW w:w="2119"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5" w:hRule="atLeast"/>
        </w:trPr>
        <w:tc>
          <w:tcPr>
            <w:tcW w:w="170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事件初步</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原因描述</w:t>
            </w:r>
          </w:p>
        </w:tc>
        <w:tc>
          <w:tcPr>
            <w:tcW w:w="6822" w:type="dxa"/>
            <w:gridSpan w:val="6"/>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845" w:hRule="atLeast"/>
        </w:trPr>
        <w:tc>
          <w:tcPr>
            <w:tcW w:w="170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已经实施或正在采取的控制措施</w:t>
            </w:r>
          </w:p>
        </w:tc>
        <w:tc>
          <w:tcPr>
            <w:tcW w:w="6822" w:type="dxa"/>
            <w:gridSpan w:val="6"/>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83" w:hRule="atLeast"/>
        </w:trPr>
        <w:tc>
          <w:tcPr>
            <w:tcW w:w="170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事件潜在后果以及可能对周边造成的影响</w:t>
            </w:r>
          </w:p>
        </w:tc>
        <w:tc>
          <w:tcPr>
            <w:tcW w:w="6822" w:type="dxa"/>
            <w:gridSpan w:val="6"/>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38" w:hRule="atLeast"/>
        </w:trPr>
        <w:tc>
          <w:tcPr>
            <w:tcW w:w="170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现场气象、海况及主要自然天气情况</w:t>
            </w:r>
          </w:p>
        </w:tc>
        <w:tc>
          <w:tcPr>
            <w:tcW w:w="6822" w:type="dxa"/>
            <w:gridSpan w:val="6"/>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90" w:hRule="atLeast"/>
        </w:trPr>
        <w:tc>
          <w:tcPr>
            <w:tcW w:w="170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信息报送情况</w:t>
            </w:r>
          </w:p>
        </w:tc>
        <w:tc>
          <w:tcPr>
            <w:tcW w:w="6822" w:type="dxa"/>
            <w:gridSpan w:val="6"/>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□本加油站领导：</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□本加油站有关部门：</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□上级部门：</w:t>
            </w:r>
          </w:p>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□政府部门：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55" w:hRule="atLeast"/>
        </w:trPr>
        <w:tc>
          <w:tcPr>
            <w:tcW w:w="170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此报告信息</w:t>
            </w:r>
          </w:p>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接收人</w:t>
            </w:r>
          </w:p>
        </w:tc>
        <w:tc>
          <w:tcPr>
            <w:tcW w:w="3024" w:type="dxa"/>
            <w:gridSpan w:val="2"/>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c>
          <w:tcPr>
            <w:tcW w:w="1469" w:type="dxa"/>
            <w:gridSpan w:val="2"/>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接受时间</w:t>
            </w:r>
          </w:p>
        </w:tc>
        <w:tc>
          <w:tcPr>
            <w:tcW w:w="2329" w:type="dxa"/>
            <w:gridSpan w:val="2"/>
            <w:vAlign w:val="center"/>
          </w:tcPr>
          <w:p>
            <w:pPr>
              <w:keepNext w:val="0"/>
              <w:keepLines w:val="0"/>
              <w:pageBreakBefore w:val="0"/>
              <w:widowControl w:val="0"/>
              <w:kinsoku/>
              <w:wordWrap/>
              <w:overflowPunct/>
              <w:topLinePunct w:val="0"/>
              <w:autoSpaceDE/>
              <w:autoSpaceDN/>
              <w:bidi w:val="0"/>
              <w:adjustRightInd/>
              <w:snapToGrid/>
              <w:ind w:firstLine="880" w:firstLineChars="400"/>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trPr>
        <w:tc>
          <w:tcPr>
            <w:tcW w:w="1706" w:type="dxa"/>
            <w:vAlign w:val="center"/>
          </w:tcPr>
          <w:p>
            <w:pPr>
              <w:keepNext w:val="0"/>
              <w:keepLines w:val="0"/>
              <w:pageBreakBefore w:val="0"/>
              <w:widowControl w:val="0"/>
              <w:kinsoku/>
              <w:wordWrap/>
              <w:overflowPunct/>
              <w:topLinePunct w:val="0"/>
              <w:autoSpaceDE/>
              <w:autoSpaceDN/>
              <w:bidi w:val="0"/>
              <w:adjustRightInd/>
              <w:snapToGrid/>
              <w:jc w:val="center"/>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备注</w:t>
            </w:r>
          </w:p>
        </w:tc>
        <w:tc>
          <w:tcPr>
            <w:tcW w:w="6822" w:type="dxa"/>
            <w:gridSpan w:val="6"/>
          </w:tcPr>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2"/>
                <w:highlight w:val="none"/>
              </w:rPr>
            </w:pPr>
          </w:p>
        </w:tc>
      </w:tr>
    </w:tbl>
    <w:p>
      <w:pPr>
        <w:keepNext w:val="0"/>
        <w:keepLines w:val="0"/>
        <w:pageBreakBefore w:val="0"/>
        <w:widowControl w:val="0"/>
        <w:kinsoku/>
        <w:wordWrap/>
        <w:overflowPunct/>
        <w:topLinePunct w:val="0"/>
        <w:autoSpaceDE/>
        <w:autoSpaceDN/>
        <w:bidi w:val="0"/>
        <w:adjustRightInd/>
        <w:snapToGrid/>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注：此报告单可以作为快报。</w:t>
      </w:r>
    </w:p>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1"/>
        <w:rPr>
          <w:rFonts w:hint="default" w:ascii="Times New Roman" w:hAnsi="Times New Roman" w:eastAsia="黑体" w:cs="Times New Roman"/>
          <w:color w:val="auto"/>
          <w:sz w:val="30"/>
          <w:szCs w:val="30"/>
          <w:highlight w:val="none"/>
          <w:lang w:val="zh-CN"/>
        </w:rPr>
      </w:pPr>
      <w:r>
        <w:rPr>
          <w:rFonts w:hint="default" w:ascii="Times New Roman" w:hAnsi="Times New Roman" w:eastAsia="黑体" w:cs="Times New Roman"/>
          <w:color w:val="auto"/>
          <w:sz w:val="30"/>
          <w:szCs w:val="30"/>
          <w:highlight w:val="none"/>
          <w:lang w:val="zh-CN"/>
        </w:rPr>
        <w:br w:type="page"/>
      </w:r>
      <w:bookmarkStart w:id="584" w:name="_Toc26031"/>
      <w:bookmarkStart w:id="585" w:name="_Toc3216_WPSOffice_Level1"/>
      <w:bookmarkStart w:id="586" w:name="_Toc7030_WPSOffice_Level1"/>
      <w:bookmarkStart w:id="587" w:name="_Toc21428_WPSOffice_Level1"/>
      <w:bookmarkStart w:id="588" w:name="_Toc30532_WPSOffice_Level1"/>
      <w:bookmarkStart w:id="589" w:name="_Toc32722_WPSOffice_Level1"/>
      <w:bookmarkStart w:id="590" w:name="_Toc29930"/>
      <w:bookmarkStart w:id="591" w:name="_Toc18302"/>
      <w:bookmarkStart w:id="592" w:name="_Toc15546_WPSOffice_Level1"/>
      <w:r>
        <w:rPr>
          <w:rStyle w:val="53"/>
          <w:rFonts w:hint="default" w:ascii="Times New Roman" w:hAnsi="Times New Roman" w:cs="Times New Roman"/>
          <w:color w:val="auto"/>
          <w:highlight w:val="none"/>
          <w:lang w:val="zh-CN" w:eastAsia="zh-CN"/>
        </w:rPr>
        <w:t>附件8：应急预案启动令（格式）</w:t>
      </w:r>
      <w:bookmarkEnd w:id="584"/>
      <w:bookmarkEnd w:id="585"/>
      <w:bookmarkEnd w:id="586"/>
      <w:bookmarkEnd w:id="587"/>
      <w:bookmarkEnd w:id="588"/>
      <w:bookmarkEnd w:id="589"/>
      <w:bookmarkEnd w:id="590"/>
      <w:bookmarkEnd w:id="591"/>
      <w:bookmarkEnd w:id="592"/>
    </w:p>
    <w:p>
      <w:pPr>
        <w:pStyle w:val="41"/>
        <w:keepLines w:val="0"/>
        <w:pageBreakBefore w:val="0"/>
        <w:kinsoku/>
        <w:wordWrap/>
        <w:overflowPunct/>
        <w:topLinePunct w:val="0"/>
        <w:autoSpaceDE/>
        <w:autoSpaceDN/>
        <w:bidi w:val="0"/>
        <w:adjustRightInd/>
        <w:ind w:left="520" w:hanging="520"/>
        <w:textAlignment w:val="auto"/>
        <w:outlineLvl w:val="9"/>
        <w:rPr>
          <w:rFonts w:hint="default" w:ascii="Times New Roman" w:hAnsi="Times New Roman" w:cs="Times New Roman"/>
          <w:color w:val="auto"/>
          <w:sz w:val="24"/>
          <w:szCs w:val="24"/>
          <w:highlight w:val="none"/>
        </w:rPr>
      </w:pPr>
      <w:bookmarkStart w:id="593" w:name="_Toc23980_WPSOffice_Level2"/>
      <w:bookmarkStart w:id="594" w:name="_Toc9092_WPSOffice_Level2"/>
      <w:bookmarkStart w:id="595" w:name="_Toc11261_WPSOffice_Level2"/>
      <w:bookmarkStart w:id="596" w:name="_Toc13076_WPSOffice_Level2"/>
      <w:bookmarkStart w:id="597" w:name="_Toc25511_WPSOffice_Level2"/>
      <w:bookmarkStart w:id="598" w:name="_Toc29094_WPSOffice_Level2"/>
      <w:r>
        <w:rPr>
          <w:rFonts w:hint="default" w:ascii="Times New Roman" w:hAnsi="Times New Roman" w:cs="Times New Roman"/>
          <w:color w:val="auto"/>
          <w:sz w:val="24"/>
          <w:szCs w:val="24"/>
          <w:highlight w:val="none"/>
        </w:rPr>
        <w:t>应急预案启动令（格式）</w:t>
      </w:r>
      <w:bookmarkEnd w:id="593"/>
      <w:bookmarkEnd w:id="594"/>
      <w:bookmarkEnd w:id="595"/>
      <w:bookmarkEnd w:id="596"/>
      <w:bookmarkEnd w:id="597"/>
      <w:bookmarkEnd w:id="598"/>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1854"/>
        <w:gridCol w:w="1296"/>
        <w:gridCol w:w="3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pct"/>
          </w:tcPr>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签发人</w:t>
            </w:r>
          </w:p>
        </w:tc>
        <w:tc>
          <w:tcPr>
            <w:tcW w:w="1087" w:type="pct"/>
          </w:tcPr>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p>
        </w:tc>
        <w:tc>
          <w:tcPr>
            <w:tcW w:w="760" w:type="pct"/>
          </w:tcPr>
          <w:p>
            <w:pPr>
              <w:keepLines w:val="0"/>
              <w:pageBreakBefore w:val="0"/>
              <w:kinsoku/>
              <w:wordWrap/>
              <w:overflowPunct/>
              <w:topLinePunct w:val="0"/>
              <w:autoSpaceDE/>
              <w:autoSpaceDN/>
              <w:bidi w:val="0"/>
              <w:adjustRightInd/>
              <w:spacing w:before="156" w:after="156"/>
              <w:ind w:right="71" w:rightChars="34"/>
              <w:textAlignment w:val="auto"/>
              <w:outlineLvl w:val="9"/>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签发时间</w:t>
            </w:r>
          </w:p>
        </w:tc>
        <w:tc>
          <w:tcPr>
            <w:tcW w:w="2174" w:type="pct"/>
          </w:tcPr>
          <w:p>
            <w:pPr>
              <w:keepLines w:val="0"/>
              <w:pageBreakBefore w:val="0"/>
              <w:kinsoku/>
              <w:wordWrap/>
              <w:overflowPunct/>
              <w:topLinePunct w:val="0"/>
              <w:autoSpaceDE/>
              <w:autoSpaceDN/>
              <w:bidi w:val="0"/>
              <w:adjustRightInd/>
              <w:spacing w:before="156" w:after="156"/>
              <w:ind w:firstLine="440" w:firstLineChars="200"/>
              <w:textAlignment w:val="auto"/>
              <w:outlineLvl w:val="9"/>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年  月   日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8" w:type="pct"/>
          </w:tcPr>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传令人</w:t>
            </w:r>
          </w:p>
        </w:tc>
        <w:tc>
          <w:tcPr>
            <w:tcW w:w="1087" w:type="pct"/>
          </w:tcPr>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p>
        </w:tc>
        <w:tc>
          <w:tcPr>
            <w:tcW w:w="760" w:type="pct"/>
          </w:tcPr>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传令时间</w:t>
            </w:r>
          </w:p>
        </w:tc>
        <w:tc>
          <w:tcPr>
            <w:tcW w:w="2174" w:type="pct"/>
          </w:tcPr>
          <w:p>
            <w:pPr>
              <w:keepLines w:val="0"/>
              <w:pageBreakBefore w:val="0"/>
              <w:kinsoku/>
              <w:wordWrap/>
              <w:overflowPunct/>
              <w:topLinePunct w:val="0"/>
              <w:autoSpaceDE/>
              <w:autoSpaceDN/>
              <w:bidi w:val="0"/>
              <w:adjustRightInd/>
              <w:spacing w:before="156" w:after="156"/>
              <w:ind w:firstLine="440" w:firstLineChars="200"/>
              <w:textAlignment w:val="auto"/>
              <w:outlineLvl w:val="9"/>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年  月   日    时    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Pr>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命令内容：</w:t>
            </w:r>
          </w:p>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 xml:space="preserve">（包括信息来源、事件现状、宣布事项） </w:t>
            </w:r>
          </w:p>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p>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5" w:hRule="atLeast"/>
          <w:jc w:val="center"/>
        </w:trPr>
        <w:tc>
          <w:tcPr>
            <w:tcW w:w="5000" w:type="pct"/>
            <w:gridSpan w:val="4"/>
          </w:tcPr>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受令单位：</w:t>
            </w:r>
          </w:p>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p>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受令人：</w:t>
            </w:r>
          </w:p>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p>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时间：</w:t>
            </w:r>
          </w:p>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p>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3" w:hRule="atLeast"/>
          <w:jc w:val="center"/>
        </w:trPr>
        <w:tc>
          <w:tcPr>
            <w:tcW w:w="5000" w:type="pct"/>
            <w:gridSpan w:val="4"/>
          </w:tcPr>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备注：</w:t>
            </w:r>
          </w:p>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p>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p>
          <w:p>
            <w:pPr>
              <w:keepLines w:val="0"/>
              <w:pageBreakBefore w:val="0"/>
              <w:kinsoku/>
              <w:wordWrap/>
              <w:overflowPunct/>
              <w:topLinePunct w:val="0"/>
              <w:autoSpaceDE/>
              <w:autoSpaceDN/>
              <w:bidi w:val="0"/>
              <w:adjustRightInd/>
              <w:spacing w:before="156" w:after="156"/>
              <w:textAlignment w:val="auto"/>
              <w:outlineLvl w:val="9"/>
              <w:rPr>
                <w:rFonts w:hint="default" w:ascii="Times New Roman" w:hAnsi="Times New Roman" w:cs="Times New Roman"/>
                <w:color w:val="auto"/>
                <w:sz w:val="22"/>
                <w:highlight w:val="none"/>
              </w:rPr>
            </w:pPr>
          </w:p>
        </w:tc>
      </w:tr>
    </w:tbl>
    <w:p>
      <w:pPr>
        <w:pStyle w:val="19"/>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textAlignment w:val="auto"/>
        <w:outlineLvl w:val="1"/>
        <w:rPr>
          <w:rFonts w:hint="default" w:ascii="Times New Roman" w:hAnsi="Times New Roman" w:eastAsia="黑体" w:cs="Times New Roman"/>
          <w:color w:val="auto"/>
          <w:sz w:val="30"/>
          <w:szCs w:val="30"/>
          <w:highlight w:val="none"/>
          <w:lang w:val="zh-CN"/>
        </w:rPr>
      </w:pPr>
      <w:r>
        <w:rPr>
          <w:rFonts w:hint="default" w:ascii="Times New Roman" w:hAnsi="Times New Roman" w:eastAsia="黑体" w:cs="Times New Roman"/>
          <w:color w:val="auto"/>
          <w:sz w:val="30"/>
          <w:szCs w:val="30"/>
          <w:highlight w:val="none"/>
          <w:lang w:val="zh-CN"/>
        </w:rPr>
        <w:br w:type="page"/>
      </w:r>
      <w:bookmarkStart w:id="599" w:name="_Toc12911_WPSOffice_Level1"/>
      <w:bookmarkStart w:id="600" w:name="_Toc11192_WPSOffice_Level1"/>
      <w:bookmarkStart w:id="601" w:name="_Toc24026_WPSOffice_Level1"/>
      <w:bookmarkStart w:id="602" w:name="_Toc2827"/>
      <w:bookmarkStart w:id="603" w:name="_Toc16194"/>
      <w:bookmarkStart w:id="604" w:name="_Toc19952"/>
      <w:bookmarkStart w:id="605" w:name="_Toc28655_WPSOffice_Level1"/>
      <w:bookmarkStart w:id="606" w:name="_Toc2718_WPSOffice_Level1"/>
      <w:bookmarkStart w:id="607" w:name="_Toc24740_WPSOffice_Level1"/>
      <w:r>
        <w:rPr>
          <w:rStyle w:val="53"/>
          <w:rFonts w:hint="default" w:ascii="Times New Roman" w:hAnsi="Times New Roman" w:cs="Times New Roman"/>
          <w:color w:val="auto"/>
          <w:highlight w:val="none"/>
          <w:lang w:val="zh-CN" w:eastAsia="zh-CN"/>
        </w:rPr>
        <w:t>附件9：应急预案变更记录表</w:t>
      </w:r>
      <w:bookmarkEnd w:id="599"/>
      <w:bookmarkEnd w:id="600"/>
      <w:bookmarkEnd w:id="601"/>
      <w:bookmarkEnd w:id="602"/>
      <w:bookmarkEnd w:id="603"/>
      <w:bookmarkEnd w:id="604"/>
      <w:bookmarkEnd w:id="605"/>
      <w:bookmarkEnd w:id="606"/>
      <w:bookmarkEnd w:id="607"/>
    </w:p>
    <w:p>
      <w:pPr>
        <w:pStyle w:val="41"/>
        <w:keepLines w:val="0"/>
        <w:pageBreakBefore w:val="0"/>
        <w:widowControl w:val="0"/>
        <w:kinsoku/>
        <w:wordWrap/>
        <w:overflowPunct/>
        <w:topLinePunct w:val="0"/>
        <w:autoSpaceDE/>
        <w:autoSpaceDN/>
        <w:bidi w:val="0"/>
        <w:adjustRightInd/>
        <w:ind w:left="520" w:hanging="520"/>
        <w:textAlignment w:val="auto"/>
        <w:rPr>
          <w:rFonts w:hint="default" w:ascii="Times New Roman" w:hAnsi="Times New Roman" w:cs="Times New Roman"/>
          <w:color w:val="auto"/>
          <w:sz w:val="24"/>
          <w:szCs w:val="24"/>
          <w:highlight w:val="none"/>
        </w:rPr>
      </w:pPr>
      <w:bookmarkStart w:id="608" w:name="_Toc19127_WPSOffice_Level2"/>
      <w:bookmarkStart w:id="609" w:name="_Toc3401_WPSOffice_Level2"/>
      <w:bookmarkStart w:id="610" w:name="_Toc21470_WPSOffice_Level2"/>
      <w:bookmarkStart w:id="611" w:name="_Toc23786_WPSOffice_Level2"/>
      <w:bookmarkStart w:id="612" w:name="_Toc17655_WPSOffice_Level2"/>
      <w:bookmarkStart w:id="613" w:name="_Toc6912_WPSOffice_Level2"/>
      <w:r>
        <w:rPr>
          <w:rFonts w:hint="default" w:ascii="Times New Roman" w:hAnsi="Times New Roman" w:cs="Times New Roman"/>
          <w:color w:val="auto"/>
          <w:sz w:val="24"/>
          <w:szCs w:val="24"/>
          <w:highlight w:val="none"/>
        </w:rPr>
        <w:t>应急预案变更记录表</w:t>
      </w:r>
      <w:bookmarkEnd w:id="608"/>
      <w:bookmarkEnd w:id="609"/>
      <w:bookmarkEnd w:id="610"/>
      <w:bookmarkEnd w:id="611"/>
      <w:bookmarkEnd w:id="612"/>
      <w:bookmarkEnd w:id="613"/>
    </w:p>
    <w:tbl>
      <w:tblPr>
        <w:tblStyle w:val="2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2" w:hRule="atLeast"/>
          <w:jc w:val="center"/>
        </w:trPr>
        <w:tc>
          <w:tcPr>
            <w:tcW w:w="5000" w:type="pct"/>
          </w:tcPr>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变更原因、依据、时间：</w:t>
            </w:r>
          </w:p>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p>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60" w:hRule="atLeast"/>
          <w:jc w:val="center"/>
        </w:trPr>
        <w:tc>
          <w:tcPr>
            <w:tcW w:w="5000" w:type="pct"/>
          </w:tcPr>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变更内容（可附页）：</w:t>
            </w:r>
          </w:p>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p>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p>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p>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1" w:hRule="atLeast"/>
          <w:jc w:val="center"/>
        </w:trPr>
        <w:tc>
          <w:tcPr>
            <w:tcW w:w="5000" w:type="pct"/>
          </w:tcPr>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申报单位：</w:t>
            </w:r>
          </w:p>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p>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p>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9" w:hRule="atLeast"/>
          <w:jc w:val="center"/>
        </w:trPr>
        <w:tc>
          <w:tcPr>
            <w:tcW w:w="5000" w:type="pct"/>
          </w:tcPr>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r>
              <w:rPr>
                <w:rFonts w:hint="default" w:ascii="Times New Roman" w:hAnsi="Times New Roman" w:cs="Times New Roman"/>
                <w:color w:val="auto"/>
                <w:sz w:val="22"/>
                <w:highlight w:val="none"/>
              </w:rPr>
              <w:t>相关方获知情况：</w:t>
            </w:r>
          </w:p>
          <w:p>
            <w:pPr>
              <w:keepLines w:val="0"/>
              <w:pageBreakBefore w:val="0"/>
              <w:widowControl w:val="0"/>
              <w:kinsoku/>
              <w:wordWrap/>
              <w:overflowPunct/>
              <w:topLinePunct w:val="0"/>
              <w:autoSpaceDE/>
              <w:autoSpaceDN/>
              <w:bidi w:val="0"/>
              <w:adjustRightInd/>
              <w:spacing w:before="156" w:after="156"/>
              <w:textAlignment w:val="auto"/>
              <w:rPr>
                <w:rFonts w:hint="default" w:ascii="Times New Roman" w:hAnsi="Times New Roman" w:cs="Times New Roman"/>
                <w:color w:val="auto"/>
                <w:sz w:val="22"/>
                <w:highlight w:val="none"/>
              </w:rPr>
            </w:pPr>
          </w:p>
        </w:tc>
      </w:tr>
    </w:tbl>
    <w:p>
      <w:pPr>
        <w:pStyle w:val="4"/>
        <w:keepNext/>
        <w:keepLines/>
        <w:pageBreakBefore w:val="0"/>
        <w:widowControl w:val="0"/>
        <w:kinsoku/>
        <w:wordWrap/>
        <w:overflowPunct/>
        <w:topLinePunct w:val="0"/>
        <w:autoSpaceDE/>
        <w:autoSpaceDN/>
        <w:bidi w:val="0"/>
        <w:adjustRightInd/>
        <w:snapToGrid/>
        <w:spacing w:before="0" w:after="0" w:line="240" w:lineRule="auto"/>
        <w:textAlignment w:val="auto"/>
        <w:rPr>
          <w:rFonts w:hint="default" w:ascii="Times New Roman" w:hAnsi="Times New Roman" w:cs="Times New Roman"/>
          <w:color w:val="auto"/>
          <w:highlight w:val="none"/>
          <w:lang w:eastAsia="zh-CN"/>
        </w:rPr>
      </w:pPr>
      <w:bookmarkStart w:id="614" w:name="_Toc13258"/>
      <w:bookmarkStart w:id="615" w:name="_Toc8015"/>
      <w:r>
        <w:rPr>
          <w:rFonts w:hint="default" w:ascii="Times New Roman" w:hAnsi="Times New Roman" w:cs="Times New Roman"/>
          <w:color w:val="auto"/>
          <w:highlight w:val="none"/>
          <w:lang w:val="zh-CN" w:eastAsia="zh-CN"/>
        </w:rPr>
        <w:t>附图1：地理位置图</w:t>
      </w:r>
      <w:bookmarkEnd w:id="614"/>
      <w:bookmarkEnd w:id="615"/>
    </w:p>
    <w:p>
      <w:pPr>
        <w:jc w:val="both"/>
        <w:rPr>
          <w:rFonts w:hint="default" w:ascii="Times New Roman" w:hAnsi="Times New Roman" w:cs="Times New Roman"/>
          <w:color w:val="auto"/>
          <w:kern w:val="0"/>
          <w:sz w:val="24"/>
          <w:szCs w:val="24"/>
          <w:highlight w:val="none"/>
          <w:lang w:val="zh-CN" w:eastAsia="zh-CN"/>
        </w:rPr>
        <w:sectPr>
          <w:pgSz w:w="11906" w:h="16838"/>
          <w:pgMar w:top="1440" w:right="1797" w:bottom="1440" w:left="1797" w:header="1134" w:footer="992" w:gutter="0"/>
          <w:pgBorders>
            <w:top w:val="none" w:sz="0" w:space="0"/>
            <w:left w:val="none" w:sz="0" w:space="0"/>
            <w:bottom w:val="none" w:sz="0" w:space="0"/>
            <w:right w:val="none" w:sz="0" w:space="0"/>
          </w:pgBorders>
          <w:pgNumType w:fmt="decimal"/>
          <w:cols w:space="425" w:num="1"/>
          <w:rtlGutter w:val="0"/>
          <w:docGrid w:type="lines" w:linePitch="312" w:charSpace="0"/>
        </w:sectPr>
      </w:pPr>
      <w:bookmarkStart w:id="616" w:name="_Toc31755_WPSOffice_Level1"/>
      <w:bookmarkStart w:id="617" w:name="_Toc31764_WPSOffice_Level1"/>
      <w:bookmarkStart w:id="618" w:name="_Toc103_WPSOffice_Level1"/>
      <w:r>
        <w:rPr>
          <w:rFonts w:hint="default" w:ascii="Times New Roman" w:hAnsi="Times New Roman" w:cs="Times New Roman"/>
          <w:color w:val="auto"/>
          <w:kern w:val="0"/>
          <w:sz w:val="24"/>
          <w:szCs w:val="24"/>
          <w:highlight w:val="none"/>
          <w:lang w:val="zh-CN" w:eastAsia="zh-CN"/>
        </w:rPr>
        <w:object>
          <v:shape id="_x0000_i1027" o:spt="75" type="#_x0000_t75" style="height:308.5pt;width:415.5pt;" o:ole="t" filled="f" o:preferrelative="t" stroked="f" coordsize="21600,21600">
            <v:path/>
            <v:fill on="f" focussize="0,0"/>
            <v:stroke on="f"/>
            <v:imagedata r:id="rId30" o:title=""/>
            <o:lock v:ext="edit" aspectratio="f"/>
            <w10:wrap type="none"/>
            <w10:anchorlock/>
          </v:shape>
          <o:OLEObject Type="Embed" ProgID="Visio.Drawing.11" ShapeID="_x0000_i1027" DrawAspect="Content" ObjectID="_1468075728" r:id="rId29">
            <o:LockedField>false</o:LockedField>
          </o:OLEObject>
        </w:object>
      </w:r>
      <w:r>
        <w:rPr>
          <w:rFonts w:hint="default" w:ascii="Times New Roman" w:hAnsi="Times New Roman" w:cs="Times New Roman"/>
          <w:color w:val="auto"/>
          <w:kern w:val="0"/>
          <w:sz w:val="24"/>
          <w:szCs w:val="24"/>
          <w:highlight w:val="none"/>
          <w:lang w:val="zh-CN" w:eastAsia="zh-CN"/>
        </w:rPr>
        <w:br w:type="page"/>
      </w:r>
    </w:p>
    <w:p>
      <w:pPr>
        <w:pStyle w:val="4"/>
        <w:bidi w:val="0"/>
        <w:rPr>
          <w:rFonts w:hint="default" w:ascii="Times New Roman" w:hAnsi="Times New Roman" w:cs="Times New Roman"/>
          <w:color w:val="auto"/>
          <w:highlight w:val="none"/>
          <w:lang w:val="en-US" w:eastAsia="zh-CN"/>
        </w:rPr>
      </w:pPr>
      <w:bookmarkStart w:id="619" w:name="_Toc28808"/>
      <w:bookmarkStart w:id="620" w:name="_Toc5707"/>
      <w:r>
        <w:rPr>
          <w:rFonts w:hint="default"/>
          <w:lang w:val="en-US" w:eastAsia="zh-CN"/>
        </w:rPr>
        <w:pict>
          <v:shape id="_x0000_s1030" o:spid="_x0000_s1030" o:spt="75" type="#_x0000_t75" style="position:absolute;left:0pt;margin-left:48.25pt;margin-top:47.15pt;height:399.35pt;width:613.05pt;z-index:-251641856;mso-width-relative:page;mso-height-relative:page;" o:ole="t" filled="f" o:preferrelative="t" stroked="f" coordsize="21600,21600">
            <v:path/>
            <v:fill on="f" focussize="0,0"/>
            <v:stroke on="f"/>
            <v:imagedata r:id="rId32" o:title=""/>
            <o:lock v:ext="edit" aspectratio="f"/>
          </v:shape>
          <o:OLEObject Type="Embed" ProgID="Visio.Drawing.11" ShapeID="_x0000_s1030" DrawAspect="Content" ObjectID="_1468075729" r:id="rId31">
            <o:LockedField>false</o:LockedField>
          </o:OLEObject>
        </w:pict>
      </w:r>
      <w:r>
        <w:rPr>
          <w:rFonts w:hint="default" w:ascii="Times New Roman" w:hAnsi="Times New Roman" w:cs="Times New Roman"/>
          <w:color w:val="auto"/>
          <w:highlight w:val="none"/>
          <w:lang w:val="zh-CN" w:eastAsia="zh-CN"/>
        </w:rPr>
        <w:t>附图</w:t>
      </w:r>
      <w:r>
        <w:rPr>
          <w:rFonts w:hint="default" w:ascii="Times New Roman" w:hAnsi="Times New Roman" w:cs="Times New Roman"/>
          <w:color w:val="auto"/>
          <w:highlight w:val="none"/>
          <w:lang w:val="en-US" w:eastAsia="zh-CN"/>
        </w:rPr>
        <w:t>2：大气、水环境风险受体图</w:t>
      </w:r>
      <w:bookmarkEnd w:id="616"/>
      <w:bookmarkEnd w:id="617"/>
      <w:bookmarkEnd w:id="618"/>
      <w:bookmarkEnd w:id="619"/>
      <w:bookmarkEnd w:id="620"/>
    </w:p>
    <w:p>
      <w:pPr>
        <w:bidi w:val="0"/>
        <w:jc w:val="both"/>
        <w:rPr>
          <w:rFonts w:hint="eastAsia" w:ascii="Times New Roman" w:hAnsi="Times New Roman" w:cs="Times New Roman"/>
          <w:color w:val="auto"/>
          <w:sz w:val="24"/>
          <w:szCs w:val="24"/>
          <w:highlight w:val="none"/>
          <w:lang w:val="en-US" w:eastAsia="zh-CN"/>
        </w:rPr>
      </w:pPr>
      <w:r>
        <w:rPr>
          <w:rFonts w:hint="eastAsia" w:ascii="Times New Roman" w:hAnsi="Times New Roman" w:cs="Times New Roman"/>
          <w:color w:val="auto"/>
          <w:sz w:val="24"/>
          <w:szCs w:val="24"/>
          <w:highlight w:val="none"/>
          <w:lang w:val="en-US" w:eastAsia="zh-CN"/>
        </w:rPr>
        <w:t>500m：</w:t>
      </w:r>
    </w:p>
    <w:p>
      <w:pPr>
        <w:pStyle w:val="2"/>
        <w:rPr>
          <w:rFonts w:hint="default"/>
          <w:lang w:val="en-US" w:eastAsia="zh-CN"/>
        </w:rPr>
      </w:pPr>
    </w:p>
    <w:p>
      <w:pPr>
        <w:pStyle w:val="4"/>
        <w:bidi w:val="0"/>
        <w:rPr>
          <w:rFonts w:hint="default" w:ascii="Times New Roman" w:hAnsi="Times New Roman" w:cs="Times New Roman"/>
          <w:color w:val="auto"/>
          <w:highlight w:val="none"/>
          <w:lang w:val="en-US" w:eastAsia="zh-CN"/>
        </w:rPr>
        <w:sectPr>
          <w:pgSz w:w="16838" w:h="11906" w:orient="landscape"/>
          <w:pgMar w:top="1797" w:right="1440" w:bottom="1289" w:left="1440" w:header="1134" w:footer="992" w:gutter="0"/>
          <w:pgBorders>
            <w:top w:val="none" w:sz="0" w:space="0"/>
            <w:left w:val="none" w:sz="0" w:space="0"/>
            <w:bottom w:val="none" w:sz="0" w:space="0"/>
            <w:right w:val="none" w:sz="0" w:space="0"/>
          </w:pgBorders>
          <w:pgNumType w:fmt="decimal"/>
          <w:cols w:space="425" w:num="1"/>
          <w:rtlGutter w:val="0"/>
          <w:docGrid w:type="lines" w:linePitch="312" w:charSpace="0"/>
        </w:sectPr>
      </w:pPr>
      <w:bookmarkStart w:id="621" w:name="_Toc30767"/>
    </w:p>
    <w:bookmarkEnd w:id="621"/>
    <w:p>
      <w:pPr>
        <w:bidi w:val="0"/>
        <w:outlineLvl w:val="9"/>
        <w:rPr>
          <w:rFonts w:hint="eastAsia" w:ascii="Times New Roman" w:hAnsi="Times New Roman" w:cs="Times New Roman"/>
          <w:b w:val="0"/>
          <w:bCs w:val="0"/>
          <w:color w:val="auto"/>
          <w:kern w:val="0"/>
          <w:sz w:val="24"/>
          <w:szCs w:val="24"/>
          <w:highlight w:val="none"/>
          <w:lang w:val="en-US" w:eastAsia="zh-CN"/>
        </w:rPr>
      </w:pPr>
      <w:bookmarkStart w:id="622" w:name="_Toc25695"/>
      <w:bookmarkStart w:id="623" w:name="_Toc16863"/>
      <w:r>
        <w:rPr>
          <w:rFonts w:hint="eastAsia" w:ascii="Times New Roman" w:hAnsi="Times New Roman" w:cs="Times New Roman"/>
          <w:b w:val="0"/>
          <w:bCs w:val="0"/>
          <w:color w:val="auto"/>
          <w:kern w:val="0"/>
          <w:sz w:val="24"/>
          <w:szCs w:val="24"/>
          <w:highlight w:val="none"/>
          <w:lang w:val="en-US" w:eastAsia="zh-CN"/>
        </w:rPr>
        <w:t>5km：</w:t>
      </w:r>
    </w:p>
    <w:p>
      <w:pPr>
        <w:pStyle w:val="2"/>
        <w:rPr>
          <w:rFonts w:hint="eastAsia" w:ascii="Times New Roman" w:hAnsi="Times New Roman" w:cs="Times New Roman"/>
          <w:b w:val="0"/>
          <w:bCs w:val="0"/>
          <w:color w:val="auto"/>
          <w:kern w:val="0"/>
          <w:sz w:val="24"/>
          <w:szCs w:val="24"/>
          <w:highlight w:val="none"/>
          <w:lang w:val="en-US" w:eastAsia="zh-CN"/>
        </w:rPr>
      </w:pPr>
      <w:r>
        <w:rPr>
          <w:rFonts w:hint="default"/>
          <w:lang w:val="en-US" w:eastAsia="zh-CN"/>
        </w:rPr>
        <w:pict>
          <v:shape id="_x0000_s1031" o:spid="_x0000_s1031" o:spt="75" type="#_x0000_t75" style="position:absolute;left:0pt;margin-left:0pt;margin-top:2.9pt;height:398.6pt;width:697.9pt;z-index:-251641856;mso-width-relative:page;mso-height-relative:page;" o:ole="t" filled="f" o:preferrelative="t" stroked="f" coordsize="21600,21600">
            <v:path/>
            <v:fill on="f" focussize="0,0"/>
            <v:stroke on="f"/>
            <v:imagedata r:id="rId34" o:title=""/>
            <o:lock v:ext="edit" aspectratio="f"/>
          </v:shape>
          <o:OLEObject Type="Embed" ProgID="Visio.Drawing.11" ShapeID="_x0000_s1031" DrawAspect="Content" ObjectID="_1468075730" r:id="rId33">
            <o:LockedField>false</o:LockedField>
          </o:OLEObject>
        </w:pict>
      </w:r>
    </w:p>
    <w:p>
      <w:pPr>
        <w:rPr>
          <w:rFonts w:hint="default"/>
          <w:lang w:val="en-US" w:eastAsia="zh-CN"/>
        </w:rPr>
        <w:sectPr>
          <w:pgSz w:w="16838" w:h="11906" w:orient="landscape"/>
          <w:pgMar w:top="1797" w:right="1440" w:bottom="1289" w:left="1440" w:header="1134" w:footer="992" w:gutter="0"/>
          <w:pgBorders>
            <w:top w:val="none" w:sz="0" w:space="0"/>
            <w:left w:val="none" w:sz="0" w:space="0"/>
            <w:bottom w:val="none" w:sz="0" w:space="0"/>
            <w:right w:val="none" w:sz="0" w:space="0"/>
          </w:pgBorders>
          <w:pgNumType w:fmt="decimal"/>
          <w:cols w:space="425" w:num="1"/>
          <w:rtlGutter w:val="0"/>
          <w:docGrid w:type="lines" w:linePitch="312" w:charSpace="0"/>
        </w:sectPr>
      </w:pPr>
    </w:p>
    <w:p>
      <w:pPr>
        <w:pStyle w:val="4"/>
        <w:bidi w:val="0"/>
        <w:rPr>
          <w:rFonts w:hint="default" w:ascii="Times New Roman" w:hAnsi="Times New Roman" w:cs="Times New Roman"/>
          <w:color w:val="auto"/>
          <w:kern w:val="0"/>
          <w:sz w:val="30"/>
          <w:szCs w:val="30"/>
          <w:highlight w:val="none"/>
          <w:lang w:val="en-US" w:eastAsia="zh-CN"/>
        </w:rPr>
      </w:pPr>
      <w:r>
        <w:rPr>
          <w:rFonts w:hint="default" w:ascii="Times New Roman" w:hAnsi="Times New Roman" w:cs="Times New Roman"/>
          <w:highlight w:val="none"/>
          <w:lang w:val="en-US" w:eastAsia="zh-CN"/>
        </w:rPr>
        <w:pict>
          <v:shape id="_x0000_s1032" o:spid="_x0000_s1032" o:spt="75" type="#_x0000_t75" style="position:absolute;left:0pt;margin-left:60pt;margin-top:1.65pt;height:433.5pt;width:599.25pt;z-index:-251641856;mso-width-relative:page;mso-height-relative:page;" o:ole="t" filled="f" o:preferrelative="t" stroked="f" coordsize="21600,21600">
            <v:path/>
            <v:fill on="f" focussize="0,0"/>
            <v:stroke on="f"/>
            <v:imagedata r:id="rId36" o:title=""/>
            <o:lock v:ext="edit" aspectratio="f"/>
          </v:shape>
          <o:OLEObject Type="Embed" ProgID="Visio.Drawing.11" ShapeID="_x0000_s1032" DrawAspect="Content" ObjectID="_1468075731" r:id="rId35">
            <o:LockedField>false</o:LockedField>
          </o:OLEObject>
        </w:pict>
      </w:r>
      <w:r>
        <w:rPr>
          <w:rFonts w:hint="default" w:ascii="Times New Roman" w:hAnsi="Times New Roman" w:cs="Times New Roman"/>
          <w:color w:val="auto"/>
          <w:kern w:val="0"/>
          <w:sz w:val="30"/>
          <w:szCs w:val="30"/>
          <w:highlight w:val="none"/>
          <w:lang w:val="en-US" w:eastAsia="zh-CN"/>
        </w:rPr>
        <w:t>附图</w:t>
      </w:r>
      <w:r>
        <w:rPr>
          <w:rFonts w:hint="eastAsia" w:ascii="Times New Roman" w:hAnsi="Times New Roman" w:cs="Times New Roman"/>
          <w:color w:val="auto"/>
          <w:kern w:val="0"/>
          <w:sz w:val="30"/>
          <w:szCs w:val="30"/>
          <w:highlight w:val="none"/>
          <w:lang w:val="en-US" w:eastAsia="zh-CN"/>
        </w:rPr>
        <w:t>3</w:t>
      </w:r>
      <w:r>
        <w:rPr>
          <w:rFonts w:hint="default" w:ascii="Times New Roman" w:hAnsi="Times New Roman" w:cs="Times New Roman"/>
          <w:color w:val="auto"/>
          <w:kern w:val="0"/>
          <w:sz w:val="30"/>
          <w:szCs w:val="30"/>
          <w:highlight w:val="none"/>
          <w:lang w:val="en-US" w:eastAsia="zh-CN"/>
        </w:rPr>
        <w:t>：平面</w:t>
      </w:r>
      <w:r>
        <w:rPr>
          <w:rFonts w:hint="default" w:ascii="Times New Roman" w:hAnsi="Times New Roman" w:cs="Times New Roman"/>
          <w:color w:val="auto"/>
          <w:highlight w:val="none"/>
          <w:lang w:val="en-US" w:eastAsia="zh-CN"/>
        </w:rPr>
        <w:t>布置及雨污管网</w:t>
      </w:r>
      <w:r>
        <w:rPr>
          <w:rFonts w:hint="default" w:ascii="Times New Roman" w:hAnsi="Times New Roman" w:cs="Times New Roman"/>
          <w:color w:val="auto"/>
          <w:kern w:val="0"/>
          <w:sz w:val="30"/>
          <w:szCs w:val="30"/>
          <w:highlight w:val="none"/>
          <w:lang w:val="en-US" w:eastAsia="zh-CN"/>
        </w:rPr>
        <w:t>图</w:t>
      </w:r>
      <w:bookmarkEnd w:id="622"/>
      <w:bookmarkEnd w:id="623"/>
    </w:p>
    <w:p>
      <w:pPr>
        <w:jc w:val="both"/>
        <w:rPr>
          <w:rFonts w:hint="default" w:ascii="Times New Roman" w:hAnsi="Times New Roman" w:cs="Times New Roman"/>
          <w:color w:val="auto"/>
          <w:highlight w:val="none"/>
          <w:lang w:val="en-US" w:eastAsia="zh-CN"/>
        </w:rPr>
      </w:pPr>
    </w:p>
    <w:p>
      <w:pPr>
        <w:pStyle w:val="4"/>
        <w:bidi w:val="0"/>
        <w:rPr>
          <w:rFonts w:hint="default" w:ascii="Times New Roman" w:hAnsi="Times New Roman" w:cs="Times New Roman"/>
          <w:highlight w:val="none"/>
          <w:lang w:val="en-US" w:eastAsia="zh-CN"/>
        </w:rPr>
        <w:sectPr>
          <w:pgSz w:w="16838" w:h="11906" w:orient="landscape"/>
          <w:pgMar w:top="1797" w:right="1440" w:bottom="1289" w:left="1440" w:header="1134" w:footer="992" w:gutter="0"/>
          <w:pgBorders>
            <w:top w:val="none" w:sz="0" w:space="0"/>
            <w:left w:val="none" w:sz="0" w:space="0"/>
            <w:bottom w:val="none" w:sz="0" w:space="0"/>
            <w:right w:val="none" w:sz="0" w:space="0"/>
          </w:pgBorders>
          <w:pgNumType w:fmt="decimal"/>
          <w:cols w:space="425" w:num="1"/>
          <w:rtlGutter w:val="0"/>
          <w:docGrid w:type="lines" w:linePitch="312" w:charSpace="0"/>
        </w:sectPr>
      </w:pPr>
      <w:bookmarkStart w:id="624" w:name="_Toc7094_WPSOffice_Level1"/>
      <w:bookmarkStart w:id="625" w:name="_Toc7174"/>
      <w:bookmarkStart w:id="626" w:name="_Toc9349_WPSOffice_Level1"/>
      <w:bookmarkStart w:id="627" w:name="_Toc30502_WPSOffice_Level1"/>
      <w:bookmarkStart w:id="628" w:name="_Toc20415_WPSOffice_Level1"/>
    </w:p>
    <w:p>
      <w:pPr>
        <w:pStyle w:val="4"/>
        <w:bidi w:val="0"/>
        <w:rPr>
          <w:rFonts w:hint="default" w:ascii="Times New Roman" w:hAnsi="Times New Roman" w:cs="Times New Roman"/>
          <w:highlight w:val="none"/>
          <w:lang w:val="en-US" w:eastAsia="zh-CN"/>
        </w:rPr>
      </w:pPr>
      <w:bookmarkStart w:id="629" w:name="_Toc14273"/>
      <w:r>
        <w:rPr>
          <w:rFonts w:hint="default" w:ascii="Times New Roman" w:hAnsi="Times New Roman" w:cs="Times New Roman"/>
          <w:highlight w:val="none"/>
          <w:lang w:val="en-US" w:eastAsia="zh-CN"/>
        </w:rPr>
        <w:pict>
          <v:shape id="_x0000_s1035" o:spid="_x0000_s1035" o:spt="75" type="#_x0000_t75" style="position:absolute;left:0pt;margin-left:45pt;margin-top:-0.6pt;height:436.5pt;width:609pt;z-index:-251641856;mso-width-relative:page;mso-height-relative:page;" o:ole="t" filled="f" o:preferrelative="t" stroked="f" coordsize="21600,21600">
            <v:path/>
            <v:fill on="f" focussize="0,0"/>
            <v:stroke on="f"/>
            <v:imagedata r:id="rId38" o:title=""/>
            <o:lock v:ext="edit" aspectratio="f"/>
          </v:shape>
          <o:OLEObject Type="Embed" ProgID="Visio.Drawing.11" ShapeID="_x0000_s1035" DrawAspect="Content" ObjectID="_1468075732" r:id="rId37">
            <o:LockedField>false</o:LockedField>
          </o:OLEObject>
        </w:pict>
      </w:r>
      <w:r>
        <w:rPr>
          <w:rFonts w:hint="default" w:ascii="Times New Roman" w:hAnsi="Times New Roman" w:cs="Times New Roman"/>
          <w:highlight w:val="none"/>
          <w:lang w:val="en-US" w:eastAsia="zh-CN"/>
        </w:rPr>
        <w:t>附图</w:t>
      </w:r>
      <w:r>
        <w:rPr>
          <w:rFonts w:hint="eastAsia" w:ascii="Times New Roman" w:hAnsi="Times New Roman" w:cs="Times New Roman"/>
          <w:highlight w:val="none"/>
          <w:lang w:val="en-US" w:eastAsia="zh-CN"/>
        </w:rPr>
        <w:t>4</w:t>
      </w:r>
      <w:r>
        <w:rPr>
          <w:rFonts w:hint="default" w:ascii="Times New Roman" w:hAnsi="Times New Roman" w:cs="Times New Roman"/>
          <w:highlight w:val="none"/>
          <w:lang w:val="en-US" w:eastAsia="zh-CN"/>
        </w:rPr>
        <w:t>：应急疏散路线图</w:t>
      </w:r>
      <w:bookmarkEnd w:id="624"/>
      <w:bookmarkEnd w:id="625"/>
      <w:bookmarkEnd w:id="626"/>
      <w:bookmarkEnd w:id="627"/>
      <w:bookmarkEnd w:id="628"/>
      <w:bookmarkEnd w:id="629"/>
    </w:p>
    <w:p>
      <w:pPr>
        <w:jc w:val="center"/>
        <w:rPr>
          <w:rFonts w:hint="default" w:ascii="Times New Roman" w:hAnsi="Times New Roman" w:cs="Times New Roman"/>
          <w:color w:val="auto"/>
          <w:highlight w:val="none"/>
          <w:lang w:val="en-US" w:eastAsia="zh-CN"/>
        </w:rPr>
      </w:pPr>
    </w:p>
    <w:p>
      <w:pPr>
        <w:pStyle w:val="4"/>
        <w:bidi w:val="0"/>
        <w:rPr>
          <w:rFonts w:hint="default" w:ascii="Times New Roman" w:hAnsi="Times New Roman" w:cs="Times New Roman"/>
          <w:highlight w:val="none"/>
          <w:lang w:val="en-US" w:eastAsia="zh-CN"/>
        </w:rPr>
        <w:sectPr>
          <w:pgSz w:w="16838" w:h="11906" w:orient="landscape"/>
          <w:pgMar w:top="1797" w:right="1440" w:bottom="1289" w:left="1440" w:header="1134" w:footer="992" w:gutter="0"/>
          <w:pgBorders>
            <w:top w:val="none" w:sz="0" w:space="0"/>
            <w:left w:val="none" w:sz="0" w:space="0"/>
            <w:bottom w:val="none" w:sz="0" w:space="0"/>
            <w:right w:val="none" w:sz="0" w:space="0"/>
          </w:pgBorders>
          <w:pgNumType w:fmt="decimal"/>
          <w:cols w:space="425" w:num="1"/>
          <w:rtlGutter w:val="0"/>
          <w:docGrid w:type="lines" w:linePitch="312" w:charSpace="0"/>
        </w:sectPr>
      </w:pPr>
      <w:bookmarkStart w:id="630" w:name="_Toc19095"/>
      <w:bookmarkStart w:id="631" w:name="_Toc5174_WPSOffice_Level1"/>
      <w:bookmarkStart w:id="632" w:name="_Toc27785_WPSOffice_Level1"/>
      <w:bookmarkStart w:id="633" w:name="_Toc28705_WPSOffice_Level1"/>
      <w:bookmarkStart w:id="634" w:name="_Toc21835_WPSOffice_Level1"/>
    </w:p>
    <w:p>
      <w:pPr>
        <w:pStyle w:val="4"/>
        <w:bidi w:val="0"/>
        <w:rPr>
          <w:rFonts w:hint="default" w:ascii="Times New Roman" w:hAnsi="Times New Roman" w:cs="Times New Roman"/>
          <w:highlight w:val="none"/>
        </w:rPr>
      </w:pPr>
      <w:bookmarkStart w:id="635" w:name="_Toc16559"/>
      <w:r>
        <w:rPr>
          <w:rFonts w:hint="default" w:ascii="Times New Roman" w:hAnsi="Times New Roman" w:cs="Times New Roman"/>
          <w:highlight w:val="none"/>
          <w:lang w:val="en-US" w:eastAsia="zh-CN"/>
        </w:rPr>
        <w:t>附图</w:t>
      </w:r>
      <w:r>
        <w:rPr>
          <w:rFonts w:hint="eastAsia" w:ascii="Times New Roman" w:hAnsi="Times New Roman" w:cs="Times New Roman"/>
          <w:highlight w:val="none"/>
          <w:lang w:val="en-US" w:eastAsia="zh-CN"/>
        </w:rPr>
        <w:t>5</w:t>
      </w:r>
      <w:r>
        <w:rPr>
          <w:rFonts w:hint="default" w:ascii="Times New Roman" w:hAnsi="Times New Roman" w:cs="Times New Roman"/>
          <w:highlight w:val="none"/>
          <w:lang w:val="en-US" w:eastAsia="zh-CN"/>
        </w:rPr>
        <w:t>：风险源及应急物资分布图</w:t>
      </w:r>
      <w:bookmarkEnd w:id="630"/>
      <w:bookmarkEnd w:id="631"/>
      <w:bookmarkEnd w:id="632"/>
      <w:bookmarkEnd w:id="633"/>
      <w:bookmarkEnd w:id="634"/>
      <w:bookmarkEnd w:id="635"/>
    </w:p>
    <w:p>
      <w:p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w:t>
      </w:r>
    </w:p>
    <w:p>
      <w:pPr>
        <w:pStyle w:val="27"/>
        <w:jc w:val="center"/>
        <w:rPr>
          <w:rFonts w:hint="default" w:ascii="Times New Roman" w:hAnsi="Times New Roman" w:cs="Times New Roman"/>
          <w:color w:val="auto"/>
          <w:highlight w:val="none"/>
          <w:lang w:val="en-US" w:eastAsia="zh-CN"/>
        </w:rPr>
        <w:sectPr>
          <w:pgSz w:w="16838" w:h="11906" w:orient="landscape"/>
          <w:pgMar w:top="1797" w:right="1440" w:bottom="1289" w:left="1440" w:header="1134" w:footer="992" w:gutter="0"/>
          <w:pgBorders>
            <w:top w:val="none" w:sz="0" w:space="0"/>
            <w:left w:val="none" w:sz="0" w:space="0"/>
            <w:bottom w:val="none" w:sz="0" w:space="0"/>
            <w:right w:val="none" w:sz="0" w:space="0"/>
          </w:pgBorders>
          <w:pgNumType w:fmt="decimal"/>
          <w:cols w:space="425" w:num="1"/>
          <w:rtlGutter w:val="0"/>
          <w:docGrid w:type="lines" w:linePitch="312" w:charSpace="0"/>
        </w:sectPr>
      </w:pPr>
      <w:r>
        <w:rPr>
          <w:rFonts w:hint="default" w:ascii="Times New Roman" w:hAnsi="Times New Roman" w:cs="Times New Roman"/>
          <w:color w:val="auto"/>
          <w:highlight w:val="none"/>
          <w:lang w:val="en-US" w:eastAsia="zh-CN"/>
        </w:rPr>
        <w:pict>
          <v:shape id="_x0000_s1034" o:spid="_x0000_s1034" o:spt="75" type="#_x0000_t75" style="position:absolute;left:0pt;margin-left:49.3pt;margin-top:-53.35pt;height:439.5pt;width:599.25pt;z-index:-251641856;mso-width-relative:page;mso-height-relative:page;" o:ole="t" filled="f" o:preferrelative="t" stroked="f" coordsize="21600,21600">
            <v:path/>
            <v:fill on="f" focussize="0,0"/>
            <v:stroke on="f"/>
            <v:imagedata r:id="rId40" o:title=""/>
            <o:lock v:ext="edit" aspectratio="f"/>
          </v:shape>
          <o:OLEObject Type="Embed" ProgID="Visio.Drawing.11" ShapeID="_x0000_s1034" DrawAspect="Content" ObjectID="_1468075733" r:id="rId39">
            <o:LockedField>false</o:LockedField>
          </o:OLEObject>
        </w:pict>
      </w:r>
    </w:p>
    <w:p>
      <w:pPr>
        <w:keepNext w:val="0"/>
        <w:keepLines w:val="0"/>
        <w:pageBreakBefore w:val="0"/>
        <w:widowControl w:val="0"/>
        <w:kinsoku/>
        <w:wordWrap/>
        <w:overflowPunct/>
        <w:topLinePunct w:val="0"/>
        <w:autoSpaceDE/>
        <w:autoSpaceDN/>
        <w:bidi w:val="0"/>
        <w:adjustRightInd/>
        <w:snapToGrid/>
        <w:jc w:val="left"/>
        <w:textAlignment w:val="auto"/>
        <w:outlineLvl w:val="1"/>
        <w:rPr>
          <w:rFonts w:hint="default" w:ascii="Times New Roman" w:hAnsi="Times New Roman" w:cs="Times New Roman"/>
          <w:b/>
          <w:bCs/>
          <w:color w:val="auto"/>
          <w:kern w:val="2"/>
          <w:sz w:val="32"/>
          <w:szCs w:val="32"/>
          <w:highlight w:val="none"/>
          <w:lang w:val="en-US" w:eastAsia="zh-CN" w:bidi="ar-SA"/>
        </w:rPr>
      </w:pPr>
      <w:bookmarkStart w:id="636" w:name="_Toc10452"/>
      <w:bookmarkStart w:id="637" w:name="_Toc8132"/>
      <w:r>
        <w:rPr>
          <w:rFonts w:hint="default" w:ascii="Times New Roman" w:hAnsi="Times New Roman" w:cs="Times New Roman"/>
          <w:b/>
          <w:bCs/>
          <w:color w:val="auto"/>
          <w:kern w:val="2"/>
          <w:sz w:val="32"/>
          <w:szCs w:val="32"/>
          <w:highlight w:val="none"/>
          <w:lang w:val="en-US" w:eastAsia="zh-CN" w:bidi="ar-SA"/>
        </w:rPr>
        <w:t>附图</w:t>
      </w:r>
      <w:r>
        <w:rPr>
          <w:rFonts w:hint="eastAsia" w:ascii="Times New Roman" w:hAnsi="Times New Roman" w:cs="Times New Roman"/>
          <w:b/>
          <w:bCs/>
          <w:color w:val="auto"/>
          <w:kern w:val="2"/>
          <w:sz w:val="32"/>
          <w:szCs w:val="32"/>
          <w:highlight w:val="none"/>
          <w:lang w:val="en-US" w:eastAsia="zh-CN" w:bidi="ar-SA"/>
        </w:rPr>
        <w:t>6</w:t>
      </w:r>
      <w:r>
        <w:rPr>
          <w:rFonts w:hint="default" w:ascii="Times New Roman" w:hAnsi="Times New Roman" w:cs="Times New Roman"/>
          <w:b/>
          <w:bCs/>
          <w:color w:val="auto"/>
          <w:kern w:val="2"/>
          <w:sz w:val="32"/>
          <w:szCs w:val="32"/>
          <w:highlight w:val="none"/>
          <w:lang w:val="en-US" w:eastAsia="zh-CN" w:bidi="ar-SA"/>
        </w:rPr>
        <w:t>：加油站全貌</w:t>
      </w:r>
      <w:bookmarkEnd w:id="636"/>
      <w:bookmarkEnd w:id="637"/>
    </w:p>
    <w:p>
      <w:pPr>
        <w:pStyle w:val="2"/>
        <w:ind w:left="0" w:leftChars="0" w:firstLine="0" w:firstLineChars="0"/>
        <w:jc w:val="center"/>
        <w:rPr>
          <w:rFonts w:hint="default" w:ascii="Times New Roman" w:hAnsi="Times New Roman" w:eastAsia="仿宋_GB2312" w:cs="Times New Roman"/>
          <w:color w:val="auto"/>
          <w:highlight w:val="none"/>
          <w:lang w:val="en-US" w:eastAsia="zh-CN"/>
        </w:rPr>
        <w:sectPr>
          <w:pgSz w:w="11906" w:h="16838"/>
          <w:pgMar w:top="1440" w:right="1797" w:bottom="1440" w:left="1797" w:header="1134" w:footer="992" w:gutter="0"/>
          <w:pgBorders>
            <w:top w:val="none" w:sz="0" w:space="0"/>
            <w:left w:val="none" w:sz="0" w:space="0"/>
            <w:bottom w:val="none" w:sz="0" w:space="0"/>
            <w:right w:val="none" w:sz="0" w:space="0"/>
          </w:pgBorders>
          <w:pgNumType w:fmt="decimal"/>
          <w:cols w:space="0" w:num="1"/>
          <w:rtlGutter w:val="0"/>
          <w:docGrid w:type="lines" w:linePitch="319" w:charSpace="0"/>
        </w:sectPr>
      </w:pPr>
      <w:r>
        <w:rPr>
          <w:rFonts w:hint="default" w:ascii="Times New Roman" w:hAnsi="Times New Roman" w:eastAsia="仿宋_GB2312" w:cs="Times New Roman"/>
          <w:color w:val="auto"/>
          <w:highlight w:val="none"/>
          <w:lang w:val="en-US" w:eastAsia="zh-CN"/>
        </w:rPr>
        <w:drawing>
          <wp:inline distT="0" distB="0" distL="114300" distR="114300">
            <wp:extent cx="5273040" cy="3954780"/>
            <wp:effectExtent l="0" t="0" r="3810" b="7620"/>
            <wp:docPr id="6" name="图片 6" descr="加油站"/>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加油站"/>
                    <pic:cNvPicPr>
                      <a:picLocks noChangeAspect="1"/>
                    </pic:cNvPicPr>
                  </pic:nvPicPr>
                  <pic:blipFill>
                    <a:blip r:embed="rId41"/>
                    <a:stretch>
                      <a:fillRect/>
                    </a:stretch>
                  </pic:blipFill>
                  <pic:spPr>
                    <a:xfrm>
                      <a:off x="0" y="0"/>
                      <a:ext cx="5273040" cy="3954780"/>
                    </a:xfrm>
                    <a:prstGeom prst="rect">
                      <a:avLst/>
                    </a:prstGeom>
                  </pic:spPr>
                </pic:pic>
              </a:graphicData>
            </a:graphic>
          </wp:inline>
        </w:drawing>
      </w:r>
      <w:r>
        <w:rPr>
          <w:rFonts w:hint="default" w:ascii="Times New Roman" w:hAnsi="Times New Roman" w:eastAsia="仿宋_GB2312" w:cs="Times New Roman"/>
          <w:color w:val="auto"/>
          <w:highlight w:val="none"/>
          <w:lang w:val="en-US" w:eastAsia="zh-CN"/>
        </w:rPr>
        <w:drawing>
          <wp:inline distT="0" distB="0" distL="114300" distR="114300">
            <wp:extent cx="5274310" cy="3955415"/>
            <wp:effectExtent l="0" t="0" r="2540" b="6985"/>
            <wp:docPr id="66" name="图片 66" descr="危废间"/>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危废间"/>
                    <pic:cNvPicPr>
                      <a:picLocks noChangeAspect="1"/>
                    </pic:cNvPicPr>
                  </pic:nvPicPr>
                  <pic:blipFill>
                    <a:blip r:embed="rId42"/>
                    <a:stretch>
                      <a:fillRect/>
                    </a:stretch>
                  </pic:blipFill>
                  <pic:spPr>
                    <a:xfrm>
                      <a:off x="0" y="0"/>
                      <a:ext cx="5274310" cy="3955415"/>
                    </a:xfrm>
                    <a:prstGeom prst="rect">
                      <a:avLst/>
                    </a:prstGeom>
                  </pic:spPr>
                </pic:pic>
              </a:graphicData>
            </a:graphic>
          </wp:inline>
        </w:drawing>
      </w:r>
      <w:r>
        <w:rPr>
          <w:rFonts w:hint="default" w:ascii="Times New Roman" w:hAnsi="Times New Roman" w:eastAsia="仿宋_GB2312" w:cs="Times New Roman"/>
          <w:color w:val="auto"/>
          <w:highlight w:val="none"/>
          <w:lang w:val="en-US" w:eastAsia="zh-CN"/>
        </w:rPr>
        <w:drawing>
          <wp:inline distT="0" distB="0" distL="114300" distR="114300">
            <wp:extent cx="5274310" cy="3955415"/>
            <wp:effectExtent l="0" t="0" r="2540" b="6985"/>
            <wp:docPr id="68" name="图片 68" descr="储油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储油区"/>
                    <pic:cNvPicPr>
                      <a:picLocks noChangeAspect="1"/>
                    </pic:cNvPicPr>
                  </pic:nvPicPr>
                  <pic:blipFill>
                    <a:blip r:embed="rId43"/>
                    <a:stretch>
                      <a:fillRect/>
                    </a:stretch>
                  </pic:blipFill>
                  <pic:spPr>
                    <a:xfrm>
                      <a:off x="0" y="0"/>
                      <a:ext cx="5274310" cy="3955415"/>
                    </a:xfrm>
                    <a:prstGeom prst="rect">
                      <a:avLst/>
                    </a:prstGeom>
                  </pic:spPr>
                </pic:pic>
              </a:graphicData>
            </a:graphic>
          </wp:inline>
        </w:drawing>
      </w:r>
      <w:r>
        <w:rPr>
          <w:rFonts w:hint="default" w:ascii="Times New Roman" w:hAnsi="Times New Roman" w:eastAsia="仿宋_GB2312" w:cs="Times New Roman"/>
          <w:color w:val="auto"/>
          <w:highlight w:val="none"/>
          <w:lang w:val="en-US" w:eastAsia="zh-CN"/>
        </w:rPr>
        <w:drawing>
          <wp:inline distT="0" distB="0" distL="114300" distR="114300">
            <wp:extent cx="5274310" cy="3955415"/>
            <wp:effectExtent l="0" t="0" r="2540" b="6985"/>
            <wp:docPr id="69" name="图片 69" descr="加油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加油区"/>
                    <pic:cNvPicPr>
                      <a:picLocks noChangeAspect="1"/>
                    </pic:cNvPicPr>
                  </pic:nvPicPr>
                  <pic:blipFill>
                    <a:blip r:embed="rId44"/>
                    <a:stretch>
                      <a:fillRect/>
                    </a:stretch>
                  </pic:blipFill>
                  <pic:spPr>
                    <a:xfrm>
                      <a:off x="0" y="0"/>
                      <a:ext cx="5274310" cy="3955415"/>
                    </a:xfrm>
                    <a:prstGeom prst="rect">
                      <a:avLst/>
                    </a:prstGeom>
                  </pic:spPr>
                </pic:pic>
              </a:graphicData>
            </a:graphic>
          </wp:inline>
        </w:drawing>
      </w:r>
    </w:p>
    <w:p>
      <w:pPr>
        <w:rPr>
          <w:rFonts w:hint="default"/>
          <w:lang w:val="en-US" w:eastAsia="zh-CN"/>
        </w:rPr>
        <w:sectPr>
          <w:pgSz w:w="11906" w:h="16838"/>
          <w:pgMar w:top="1440" w:right="1797" w:bottom="1440" w:left="1797" w:header="1134" w:footer="992" w:gutter="0"/>
          <w:pgBorders>
            <w:top w:val="none" w:sz="0" w:space="0"/>
            <w:left w:val="none" w:sz="0" w:space="0"/>
            <w:bottom w:val="none" w:sz="0" w:space="0"/>
            <w:right w:val="none" w:sz="0" w:space="0"/>
          </w:pgBorders>
          <w:pgNumType w:fmt="decimal"/>
          <w:cols w:space="0" w:num="1"/>
          <w:rtlGutter w:val="0"/>
          <w:docGrid w:type="lines" w:linePitch="319" w:charSpace="0"/>
        </w:sectPr>
      </w:pPr>
    </w:p>
    <w:p>
      <w:pPr>
        <w:pStyle w:val="2"/>
        <w:ind w:left="0" w:leftChars="0" w:firstLine="0" w:firstLineChars="0"/>
        <w:rPr>
          <w:rFonts w:hint="default"/>
          <w:lang w:val="en-US" w:eastAsia="zh-CN"/>
        </w:rPr>
      </w:pPr>
      <w:bookmarkStart w:id="638" w:name="_GoBack"/>
      <w:bookmarkEnd w:id="638"/>
      <w:r>
        <w:rPr>
          <w:rFonts w:hint="default"/>
          <w:lang w:val="en-US" w:eastAsia="zh-CN"/>
        </w:rPr>
        <w:drawing>
          <wp:inline distT="0" distB="0" distL="114300" distR="114300">
            <wp:extent cx="5273040" cy="7522210"/>
            <wp:effectExtent l="0" t="0" r="3810" b="2540"/>
            <wp:docPr id="21" name="图片 21" descr="意见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意见表"/>
                    <pic:cNvPicPr>
                      <a:picLocks noChangeAspect="1"/>
                    </pic:cNvPicPr>
                  </pic:nvPicPr>
                  <pic:blipFill>
                    <a:blip r:embed="rId45"/>
                    <a:stretch>
                      <a:fillRect/>
                    </a:stretch>
                  </pic:blipFill>
                  <pic:spPr>
                    <a:xfrm>
                      <a:off x="0" y="0"/>
                      <a:ext cx="5273040" cy="7522210"/>
                    </a:xfrm>
                    <a:prstGeom prst="rect">
                      <a:avLst/>
                    </a:prstGeom>
                  </pic:spPr>
                </pic:pic>
              </a:graphicData>
            </a:graphic>
          </wp:inline>
        </w:drawing>
      </w:r>
    </w:p>
    <w:sectPr>
      <w:pgSz w:w="11906" w:h="16838"/>
      <w:pgMar w:top="1440" w:right="1797" w:bottom="1440" w:left="1797" w:header="1134" w:footer="992" w:gutter="0"/>
      <w:pgBorders>
        <w:top w:val="none" w:sz="0" w:space="0"/>
        <w:left w:val="none" w:sz="0" w:space="0"/>
        <w:bottom w:val="none" w:sz="0" w:space="0"/>
        <w:right w:val="none" w:sz="0" w:space="0"/>
      </w:pgBorders>
      <w:pgNumType w:fmt="decimal"/>
      <w:cols w:space="0" w:num="1"/>
      <w:rtlGutter w:val="0"/>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方正小标宋简体">
    <w:altName w:val="黑体"/>
    <w:panose1 w:val="02010601030101010101"/>
    <w:charset w:val="86"/>
    <w:family w:val="auto"/>
    <w:pitch w:val="default"/>
    <w:sig w:usb0="00000000" w:usb1="0000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framePr w:wrap="around" w:vAnchor="text" w:hAnchor="margin" w:xAlign="right" w:y="1"/>
      <w:rPr>
        <w:rStyle w:val="25"/>
        <w:rFonts w:hint="eastAsia"/>
      </w:rPr>
    </w:pPr>
    <w:r>
      <w:fldChar w:fldCharType="begin"/>
    </w:r>
    <w:r>
      <w:rPr>
        <w:rStyle w:val="25"/>
      </w:rPr>
      <w:instrText xml:space="preserve">PAGE  </w:instrText>
    </w:r>
    <w:r>
      <w:fldChar w:fldCharType="end"/>
    </w:r>
  </w:p>
  <w:p>
    <w:pPr>
      <w:pStyle w:val="13"/>
      <w:ind w:right="360"/>
      <w:rPr>
        <w:rFonts w:hint="eastAsi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jc w:val="center"/>
      <w:rPr>
        <w:rFonts w:hint="eastAsia"/>
      </w:rPr>
    </w:pPr>
    <w:r>
      <w:fldChar w:fldCharType="begin"/>
    </w:r>
    <w:r>
      <w:instrText xml:space="preserve"> PAGE   \* MERGEFORMAT </w:instrText>
    </w:r>
    <w:r>
      <w:fldChar w:fldCharType="separate"/>
    </w:r>
    <w:r>
      <w:rPr>
        <w:rFonts w:hint="eastAsia"/>
        <w:lang w:val="zh-CN"/>
      </w:rPr>
      <w:t>52</w:t>
    </w:r>
    <w:r>
      <w:rPr>
        <w:rFonts w:hint="eastAsia"/>
        <w:lang w:val="zh-CN"/>
      </w:rPr>
      <w:fldChar w:fldCharType="end"/>
    </w:r>
  </w:p>
  <w:p>
    <w:pPr>
      <w:pStyle w:val="13"/>
      <w:rPr>
        <w:rFonts w:hint="eastAsi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jc w:val="center"/>
      <w:rPr>
        <w:rFonts w:hint="eastAsia"/>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jc w:val="center"/>
      <w:rPr>
        <w:rFonts w:hint="eastAsia"/>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jc w:val="center"/>
      <w:rPr>
        <w:rFonts w:hint="eastAsia"/>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jc w:val="cen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jc w:val="center"/>
      <w:rPr>
        <w:rFonts w:hint="eastAsia"/>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jc w:val="center"/>
      <w:rPr>
        <w:rFonts w:hint="eastAsia"/>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ind w:right="360"/>
      <w:jc w:val="center"/>
      <w:rPr>
        <w:rFonts w:hint="eastAsia"/>
      </w:rPr>
    </w:pPr>
    <w:r>
      <w:rPr>
        <w:sz w:val="18"/>
      </w:rPr>
      <mc:AlternateContent>
        <mc:Choice Requires="wps">
          <w:drawing>
            <wp:anchor distT="0" distB="0" distL="114300" distR="114300" simplePos="0" relativeHeight="251672576" behindDoc="0" locked="0" layoutInCell="1" allowOverlap="1">
              <wp:simplePos x="0" y="0"/>
              <wp:positionH relativeFrom="margin">
                <wp:align>center</wp:align>
              </wp:positionH>
              <wp:positionV relativeFrom="paragraph">
                <wp:posOffset>0</wp:posOffset>
              </wp:positionV>
              <wp:extent cx="76200" cy="1828800"/>
              <wp:effectExtent l="0" t="0" r="0" b="0"/>
              <wp:wrapNone/>
              <wp:docPr id="24" name="文本框 24"/>
              <wp:cNvGraphicFramePr/>
              <a:graphic xmlns:a="http://schemas.openxmlformats.org/drawingml/2006/main">
                <a:graphicData uri="http://schemas.microsoft.com/office/word/2010/wordprocessingShape">
                  <wps:wsp>
                    <wps:cNvSpPr txBox="1"/>
                    <wps:spPr>
                      <a:xfrm>
                        <a:off x="0" y="0"/>
                        <a:ext cx="762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6pt;mso-position-horizontal:center;mso-position-horizontal-relative:margin;z-index:251672576;mso-width-relative:page;mso-height-relative:page;" filled="f" stroked="f" coordsize="21600,21600" o:gfxdata="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MtT+g/SAAAABAEAAA8AAAAAAAAAAQAgAAAAIgAAAGRycy9kb3ducmV2Lnht&#10;bFBLAQIUABQAAAAIAIdO4kAhmVyuOAIAAGMEAAAOAAAAAAAAAAEAIAAAACEBAABkcnMvZTJvRG9j&#10;LnhtbFBLBQYAAAAABgAGAFkBAADLBQAAAAA=&#10;">
              <v:fill on="f" focussize="0,0"/>
              <v:stroke on="f" weight="0.5pt"/>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3"/>
      <w:rPr>
        <w:rFonts w:hint="default"/>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2" name="文本框 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8olJwzAgAAYwQAAA4AAABkcnMvZTJvRG9jLnhtbK1US44TMRDdI3EH&#10;y3vSSdC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P8olJwzAgAAYwQAAA4AAAAAAAAAAQAgAAAAHwEAAGRycy9lMm9Eb2MueG1sUEsF&#10;BgAAAAAGAAYAWQEAAMQFAAAAAA==&#10;">
              <v:fill on="f" focussize="0,0"/>
              <v:stroke on="f" weight="0.5pt"/>
              <v:imagedata o:title=""/>
              <o:lock v:ext="edit" aspectratio="f"/>
              <v:textbox inset="0mm,0mm,0mm,0mm" style="mso-fit-shape-to-text:t;">
                <w:txbxContent>
                  <w:p>
                    <w:pPr>
                      <w:pStyle w:val="13"/>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none" w:color="auto" w:sz="0" w:space="0"/>
      </w:pBdr>
      <w:rPr>
        <w:rFonts w:hint="eastAsi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r>
      <w:rPr>
        <w:rFonts w:hint="eastAsia"/>
        <w:lang w:eastAsia="zh-CN"/>
      </w:rPr>
      <w:t>重庆市开州区平安加油站</w:t>
    </w:r>
    <w:r>
      <w:rPr>
        <w:rFonts w:hint="eastAsia"/>
      </w:rPr>
      <w:t>突发环境事件</w:t>
    </w:r>
    <w:r>
      <w:rPr>
        <w:rFonts w:hint="eastAsia"/>
        <w:lang w:eastAsia="zh-CN"/>
      </w:rPr>
      <w:t>应急预案</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eastAsia="宋体"/>
        <w:lang w:eastAsia="zh-CN"/>
      </w:rPr>
    </w:pPr>
    <w:r>
      <w:rPr>
        <w:rFonts w:hint="eastAsia"/>
        <w:lang w:eastAsia="zh-CN"/>
      </w:rPr>
      <w:t>重庆市开州区平安加油站</w:t>
    </w:r>
    <w:r>
      <w:rPr>
        <w:rFonts w:hint="eastAsia"/>
      </w:rPr>
      <w:t>突发环境事件</w:t>
    </w:r>
    <w:r>
      <w:rPr>
        <w:rFonts w:hint="eastAsia"/>
        <w:lang w:eastAsia="zh-CN"/>
      </w:rPr>
      <w:t>应急预案</w:t>
    </w:r>
  </w:p>
  <w:p>
    <w:pPr>
      <w:pStyle w:val="14"/>
      <w:pBdr>
        <w:bottom w:val="none" w:color="auto" w:sz="0" w:space="0"/>
      </w:pBdr>
      <w:rPr>
        <w:rFonts w:hint="eastAsi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eastAsia="宋体"/>
        <w:lang w:eastAsia="zh-CN"/>
      </w:rPr>
    </w:pPr>
    <w:r>
      <w:rPr>
        <w:rFonts w:hint="eastAsia"/>
        <w:lang w:eastAsia="zh-CN"/>
      </w:rPr>
      <w:t>重庆市开州区平安加油站</w:t>
    </w:r>
    <w:r>
      <w:rPr>
        <w:rFonts w:hint="eastAsia"/>
      </w:rPr>
      <w:t>突发环境事件</w:t>
    </w:r>
    <w:r>
      <w:rPr>
        <w:rFonts w:hint="eastAsia"/>
        <w:lang w:eastAsia="zh-CN"/>
      </w:rPr>
      <w:t>应急预案</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F83326"/>
    <w:multiLevelType w:val="singleLevel"/>
    <w:tmpl w:val="C4F83326"/>
    <w:lvl w:ilvl="0" w:tentative="0">
      <w:start w:val="1"/>
      <w:numFmt w:val="decimal"/>
      <w:suff w:val="nothing"/>
      <w:lvlText w:val="（%1）"/>
      <w:lvlJc w:val="left"/>
    </w:lvl>
  </w:abstractNum>
  <w:abstractNum w:abstractNumId="1">
    <w:nsid w:val="F0266C47"/>
    <w:multiLevelType w:val="singleLevel"/>
    <w:tmpl w:val="F0266C47"/>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16CE"/>
    <w:rsid w:val="00076AA9"/>
    <w:rsid w:val="00211526"/>
    <w:rsid w:val="002E2F25"/>
    <w:rsid w:val="003D75F7"/>
    <w:rsid w:val="00456744"/>
    <w:rsid w:val="00910B68"/>
    <w:rsid w:val="00984576"/>
    <w:rsid w:val="009B0E36"/>
    <w:rsid w:val="00A27D2C"/>
    <w:rsid w:val="00AC539F"/>
    <w:rsid w:val="00B53C71"/>
    <w:rsid w:val="00B96946"/>
    <w:rsid w:val="00C216CE"/>
    <w:rsid w:val="00C405F6"/>
    <w:rsid w:val="00F608C1"/>
    <w:rsid w:val="00FD5517"/>
    <w:rsid w:val="010846DB"/>
    <w:rsid w:val="016169B2"/>
    <w:rsid w:val="01652A5D"/>
    <w:rsid w:val="016673CE"/>
    <w:rsid w:val="016733C0"/>
    <w:rsid w:val="01834DC1"/>
    <w:rsid w:val="01B94F60"/>
    <w:rsid w:val="01F91886"/>
    <w:rsid w:val="0205620F"/>
    <w:rsid w:val="020B1015"/>
    <w:rsid w:val="021A6A46"/>
    <w:rsid w:val="022215CF"/>
    <w:rsid w:val="02735237"/>
    <w:rsid w:val="027B1337"/>
    <w:rsid w:val="029349E7"/>
    <w:rsid w:val="02974A34"/>
    <w:rsid w:val="029D7FC6"/>
    <w:rsid w:val="032A0296"/>
    <w:rsid w:val="036937A3"/>
    <w:rsid w:val="038345AD"/>
    <w:rsid w:val="03A17A09"/>
    <w:rsid w:val="03D43DE0"/>
    <w:rsid w:val="04123C20"/>
    <w:rsid w:val="042F57F0"/>
    <w:rsid w:val="043577A1"/>
    <w:rsid w:val="043D14F4"/>
    <w:rsid w:val="047208CD"/>
    <w:rsid w:val="04877F66"/>
    <w:rsid w:val="04A209F4"/>
    <w:rsid w:val="04A26983"/>
    <w:rsid w:val="04C9423F"/>
    <w:rsid w:val="04D1552C"/>
    <w:rsid w:val="04DF01F8"/>
    <w:rsid w:val="04EA118E"/>
    <w:rsid w:val="04F3019E"/>
    <w:rsid w:val="059E1B92"/>
    <w:rsid w:val="05C30118"/>
    <w:rsid w:val="05E17FB1"/>
    <w:rsid w:val="06127985"/>
    <w:rsid w:val="06645352"/>
    <w:rsid w:val="069F0ED0"/>
    <w:rsid w:val="06DA3733"/>
    <w:rsid w:val="071D2281"/>
    <w:rsid w:val="07361DEB"/>
    <w:rsid w:val="07727417"/>
    <w:rsid w:val="07733379"/>
    <w:rsid w:val="07B0339F"/>
    <w:rsid w:val="08502A01"/>
    <w:rsid w:val="08A70332"/>
    <w:rsid w:val="08D04BAA"/>
    <w:rsid w:val="08EB4327"/>
    <w:rsid w:val="09125539"/>
    <w:rsid w:val="091C72CC"/>
    <w:rsid w:val="092E28DF"/>
    <w:rsid w:val="09605A48"/>
    <w:rsid w:val="096C4DBA"/>
    <w:rsid w:val="09BB38DE"/>
    <w:rsid w:val="09D03426"/>
    <w:rsid w:val="0A062A43"/>
    <w:rsid w:val="0A377B0D"/>
    <w:rsid w:val="0A457A00"/>
    <w:rsid w:val="0A490EB7"/>
    <w:rsid w:val="0A5F33FA"/>
    <w:rsid w:val="0A660C2F"/>
    <w:rsid w:val="0A9221AC"/>
    <w:rsid w:val="0AC5216C"/>
    <w:rsid w:val="0AC67405"/>
    <w:rsid w:val="0B09021B"/>
    <w:rsid w:val="0B456619"/>
    <w:rsid w:val="0B6C7BA4"/>
    <w:rsid w:val="0B796BB5"/>
    <w:rsid w:val="0B952474"/>
    <w:rsid w:val="0BC62F96"/>
    <w:rsid w:val="0BD71CBA"/>
    <w:rsid w:val="0BDF6F86"/>
    <w:rsid w:val="0C283324"/>
    <w:rsid w:val="0C285FCB"/>
    <w:rsid w:val="0C2D05D7"/>
    <w:rsid w:val="0C4A5D99"/>
    <w:rsid w:val="0C960FCC"/>
    <w:rsid w:val="0C9A1801"/>
    <w:rsid w:val="0CBB7010"/>
    <w:rsid w:val="0CF70CC2"/>
    <w:rsid w:val="0D541E88"/>
    <w:rsid w:val="0D5B3364"/>
    <w:rsid w:val="0D7A1AB3"/>
    <w:rsid w:val="0D8A67F4"/>
    <w:rsid w:val="0DB86AF7"/>
    <w:rsid w:val="0DC5641E"/>
    <w:rsid w:val="0E1D20C2"/>
    <w:rsid w:val="0E386771"/>
    <w:rsid w:val="0E3E0043"/>
    <w:rsid w:val="0E681E68"/>
    <w:rsid w:val="0E9003E4"/>
    <w:rsid w:val="0E94083E"/>
    <w:rsid w:val="0F0D2BDF"/>
    <w:rsid w:val="0F226F45"/>
    <w:rsid w:val="0F561B9F"/>
    <w:rsid w:val="0F7C24FB"/>
    <w:rsid w:val="0FBA33C2"/>
    <w:rsid w:val="10320C11"/>
    <w:rsid w:val="1092776A"/>
    <w:rsid w:val="10EA5AEA"/>
    <w:rsid w:val="1147211D"/>
    <w:rsid w:val="118D124A"/>
    <w:rsid w:val="11901332"/>
    <w:rsid w:val="11C5544E"/>
    <w:rsid w:val="11EB11AB"/>
    <w:rsid w:val="11EC6AFF"/>
    <w:rsid w:val="11F110B7"/>
    <w:rsid w:val="11F25E8E"/>
    <w:rsid w:val="11FB6037"/>
    <w:rsid w:val="124C32DD"/>
    <w:rsid w:val="125D34C7"/>
    <w:rsid w:val="1262432D"/>
    <w:rsid w:val="126C5E57"/>
    <w:rsid w:val="128F399A"/>
    <w:rsid w:val="12B63307"/>
    <w:rsid w:val="12E67BDE"/>
    <w:rsid w:val="13216681"/>
    <w:rsid w:val="135275E7"/>
    <w:rsid w:val="13635006"/>
    <w:rsid w:val="13976684"/>
    <w:rsid w:val="13B57D07"/>
    <w:rsid w:val="13BE381A"/>
    <w:rsid w:val="13DF289E"/>
    <w:rsid w:val="141F4D5C"/>
    <w:rsid w:val="148543A4"/>
    <w:rsid w:val="149A5DA7"/>
    <w:rsid w:val="14A01BAA"/>
    <w:rsid w:val="14A22AA7"/>
    <w:rsid w:val="14EE50B1"/>
    <w:rsid w:val="14F43120"/>
    <w:rsid w:val="14F469C5"/>
    <w:rsid w:val="14F51CD0"/>
    <w:rsid w:val="15240DB2"/>
    <w:rsid w:val="155F51D3"/>
    <w:rsid w:val="158938C4"/>
    <w:rsid w:val="15A937F4"/>
    <w:rsid w:val="15E03455"/>
    <w:rsid w:val="160D57DB"/>
    <w:rsid w:val="164508E5"/>
    <w:rsid w:val="166B2274"/>
    <w:rsid w:val="167F0214"/>
    <w:rsid w:val="16AF3857"/>
    <w:rsid w:val="16BD592C"/>
    <w:rsid w:val="16DB5AF5"/>
    <w:rsid w:val="16FC6C49"/>
    <w:rsid w:val="17130116"/>
    <w:rsid w:val="174C5439"/>
    <w:rsid w:val="17A567D7"/>
    <w:rsid w:val="17CB2CA5"/>
    <w:rsid w:val="17E958F1"/>
    <w:rsid w:val="17F4497B"/>
    <w:rsid w:val="17FC7699"/>
    <w:rsid w:val="181D3FD0"/>
    <w:rsid w:val="182471AC"/>
    <w:rsid w:val="182702DC"/>
    <w:rsid w:val="182B265C"/>
    <w:rsid w:val="1846026E"/>
    <w:rsid w:val="187672A4"/>
    <w:rsid w:val="187974DF"/>
    <w:rsid w:val="18C0472B"/>
    <w:rsid w:val="18CB181F"/>
    <w:rsid w:val="193B57D2"/>
    <w:rsid w:val="193E7492"/>
    <w:rsid w:val="1944511E"/>
    <w:rsid w:val="19600515"/>
    <w:rsid w:val="19793E25"/>
    <w:rsid w:val="1997631F"/>
    <w:rsid w:val="19AD7DA5"/>
    <w:rsid w:val="19D063A9"/>
    <w:rsid w:val="19E80BB4"/>
    <w:rsid w:val="1A21358E"/>
    <w:rsid w:val="1A230E81"/>
    <w:rsid w:val="1A266F54"/>
    <w:rsid w:val="1A350D55"/>
    <w:rsid w:val="1A433FAC"/>
    <w:rsid w:val="1A5E14C9"/>
    <w:rsid w:val="1A752AA3"/>
    <w:rsid w:val="1B30211F"/>
    <w:rsid w:val="1B7062E0"/>
    <w:rsid w:val="1B8F1CC5"/>
    <w:rsid w:val="1BC65185"/>
    <w:rsid w:val="1BD72571"/>
    <w:rsid w:val="1BE4087B"/>
    <w:rsid w:val="1BEA583B"/>
    <w:rsid w:val="1BFB5E9C"/>
    <w:rsid w:val="1C085672"/>
    <w:rsid w:val="1C4141B8"/>
    <w:rsid w:val="1C880FC8"/>
    <w:rsid w:val="1CC25066"/>
    <w:rsid w:val="1CC60248"/>
    <w:rsid w:val="1D024C59"/>
    <w:rsid w:val="1D3A6A7B"/>
    <w:rsid w:val="1D593C68"/>
    <w:rsid w:val="1D5D4ADD"/>
    <w:rsid w:val="1DBD6253"/>
    <w:rsid w:val="1DEB7678"/>
    <w:rsid w:val="1E0210AD"/>
    <w:rsid w:val="1E0E58B9"/>
    <w:rsid w:val="1E13331C"/>
    <w:rsid w:val="1E775041"/>
    <w:rsid w:val="1EAB7CE0"/>
    <w:rsid w:val="1EE11AE7"/>
    <w:rsid w:val="1EE9122F"/>
    <w:rsid w:val="1F0D4DF0"/>
    <w:rsid w:val="1F142C17"/>
    <w:rsid w:val="1F3D7B78"/>
    <w:rsid w:val="1F45478C"/>
    <w:rsid w:val="1F5F7384"/>
    <w:rsid w:val="1F7E3731"/>
    <w:rsid w:val="1FDA498B"/>
    <w:rsid w:val="1FF57BA2"/>
    <w:rsid w:val="1FFD5C0D"/>
    <w:rsid w:val="2082737E"/>
    <w:rsid w:val="209202AA"/>
    <w:rsid w:val="20B16BCE"/>
    <w:rsid w:val="20C37D9D"/>
    <w:rsid w:val="20EC537D"/>
    <w:rsid w:val="20EF4CDF"/>
    <w:rsid w:val="21756649"/>
    <w:rsid w:val="218043CD"/>
    <w:rsid w:val="21921A0C"/>
    <w:rsid w:val="219550B8"/>
    <w:rsid w:val="21DE7467"/>
    <w:rsid w:val="22062400"/>
    <w:rsid w:val="221C42A3"/>
    <w:rsid w:val="22323D83"/>
    <w:rsid w:val="224F1D00"/>
    <w:rsid w:val="228404E4"/>
    <w:rsid w:val="22B842F6"/>
    <w:rsid w:val="22E03654"/>
    <w:rsid w:val="22F7166F"/>
    <w:rsid w:val="2326355E"/>
    <w:rsid w:val="232D1C50"/>
    <w:rsid w:val="23313B7D"/>
    <w:rsid w:val="235F5AFD"/>
    <w:rsid w:val="236F1C31"/>
    <w:rsid w:val="237C62E3"/>
    <w:rsid w:val="239A0E88"/>
    <w:rsid w:val="23B64B5B"/>
    <w:rsid w:val="23B94C02"/>
    <w:rsid w:val="23BA1CFF"/>
    <w:rsid w:val="23E17AE3"/>
    <w:rsid w:val="23E40AFE"/>
    <w:rsid w:val="240573F4"/>
    <w:rsid w:val="241945C3"/>
    <w:rsid w:val="241B775A"/>
    <w:rsid w:val="24E72C9D"/>
    <w:rsid w:val="24F72891"/>
    <w:rsid w:val="2543516D"/>
    <w:rsid w:val="256220E7"/>
    <w:rsid w:val="25684084"/>
    <w:rsid w:val="258C2470"/>
    <w:rsid w:val="25C17DE7"/>
    <w:rsid w:val="25D135E6"/>
    <w:rsid w:val="26350C8A"/>
    <w:rsid w:val="2641295C"/>
    <w:rsid w:val="2644335B"/>
    <w:rsid w:val="266C6689"/>
    <w:rsid w:val="267C1E00"/>
    <w:rsid w:val="26CF0C90"/>
    <w:rsid w:val="26D824CF"/>
    <w:rsid w:val="26E70AC8"/>
    <w:rsid w:val="272642F5"/>
    <w:rsid w:val="27526201"/>
    <w:rsid w:val="27775776"/>
    <w:rsid w:val="27BF34EA"/>
    <w:rsid w:val="27CE7828"/>
    <w:rsid w:val="27E61492"/>
    <w:rsid w:val="27FD1933"/>
    <w:rsid w:val="280C21CD"/>
    <w:rsid w:val="282A0ADC"/>
    <w:rsid w:val="283E5B63"/>
    <w:rsid w:val="284D4A0E"/>
    <w:rsid w:val="287228F8"/>
    <w:rsid w:val="2873665D"/>
    <w:rsid w:val="28B600B5"/>
    <w:rsid w:val="28C47122"/>
    <w:rsid w:val="28D125C3"/>
    <w:rsid w:val="29143568"/>
    <w:rsid w:val="29A86AA5"/>
    <w:rsid w:val="29B66510"/>
    <w:rsid w:val="29C22C53"/>
    <w:rsid w:val="2A0660D9"/>
    <w:rsid w:val="2A250EAF"/>
    <w:rsid w:val="2A4A5F2B"/>
    <w:rsid w:val="2A500254"/>
    <w:rsid w:val="2AB447C6"/>
    <w:rsid w:val="2AD64BB3"/>
    <w:rsid w:val="2B1901CD"/>
    <w:rsid w:val="2B1D2970"/>
    <w:rsid w:val="2B207D6F"/>
    <w:rsid w:val="2B3957A5"/>
    <w:rsid w:val="2B4046C4"/>
    <w:rsid w:val="2B4227E3"/>
    <w:rsid w:val="2B42401A"/>
    <w:rsid w:val="2B49582B"/>
    <w:rsid w:val="2B632234"/>
    <w:rsid w:val="2B832DAE"/>
    <w:rsid w:val="2BAB099F"/>
    <w:rsid w:val="2BEA32F3"/>
    <w:rsid w:val="2BF368E2"/>
    <w:rsid w:val="2BF73F40"/>
    <w:rsid w:val="2C2517A2"/>
    <w:rsid w:val="2C284AA6"/>
    <w:rsid w:val="2CCC3732"/>
    <w:rsid w:val="2D1938C5"/>
    <w:rsid w:val="2D2B4A12"/>
    <w:rsid w:val="2D4F5F77"/>
    <w:rsid w:val="2D544B4D"/>
    <w:rsid w:val="2D647D01"/>
    <w:rsid w:val="2D7D2B83"/>
    <w:rsid w:val="2D870C82"/>
    <w:rsid w:val="2DEB40EC"/>
    <w:rsid w:val="2E0A3124"/>
    <w:rsid w:val="2E120517"/>
    <w:rsid w:val="2E404A8F"/>
    <w:rsid w:val="2E420075"/>
    <w:rsid w:val="2E425334"/>
    <w:rsid w:val="2E6A4800"/>
    <w:rsid w:val="2E8278AF"/>
    <w:rsid w:val="2EAB4CAE"/>
    <w:rsid w:val="2F216773"/>
    <w:rsid w:val="2F455A96"/>
    <w:rsid w:val="2FBF496E"/>
    <w:rsid w:val="2FC63728"/>
    <w:rsid w:val="300352B9"/>
    <w:rsid w:val="302B5E63"/>
    <w:rsid w:val="304A655E"/>
    <w:rsid w:val="305E1CE2"/>
    <w:rsid w:val="307413EB"/>
    <w:rsid w:val="308C016D"/>
    <w:rsid w:val="308D08B9"/>
    <w:rsid w:val="30F13D81"/>
    <w:rsid w:val="30F444D6"/>
    <w:rsid w:val="31027A07"/>
    <w:rsid w:val="31392928"/>
    <w:rsid w:val="3146152E"/>
    <w:rsid w:val="31483B81"/>
    <w:rsid w:val="31BB0882"/>
    <w:rsid w:val="31C81663"/>
    <w:rsid w:val="31CD1AC0"/>
    <w:rsid w:val="322C7B43"/>
    <w:rsid w:val="326C348C"/>
    <w:rsid w:val="327B07EA"/>
    <w:rsid w:val="32860318"/>
    <w:rsid w:val="32D73E19"/>
    <w:rsid w:val="32FB0D35"/>
    <w:rsid w:val="330024E7"/>
    <w:rsid w:val="33173E18"/>
    <w:rsid w:val="333C7FAF"/>
    <w:rsid w:val="33681845"/>
    <w:rsid w:val="33A0737E"/>
    <w:rsid w:val="33B20243"/>
    <w:rsid w:val="33C633D3"/>
    <w:rsid w:val="34152133"/>
    <w:rsid w:val="34153864"/>
    <w:rsid w:val="348440B1"/>
    <w:rsid w:val="34DD0A9D"/>
    <w:rsid w:val="34F669BC"/>
    <w:rsid w:val="34FC5493"/>
    <w:rsid w:val="350478CB"/>
    <w:rsid w:val="350D4729"/>
    <w:rsid w:val="35A70E5B"/>
    <w:rsid w:val="35DA768C"/>
    <w:rsid w:val="35FD76EF"/>
    <w:rsid w:val="36217377"/>
    <w:rsid w:val="362647BF"/>
    <w:rsid w:val="364F2E72"/>
    <w:rsid w:val="366C012A"/>
    <w:rsid w:val="369B08B1"/>
    <w:rsid w:val="369D167E"/>
    <w:rsid w:val="36B51B3B"/>
    <w:rsid w:val="36E77535"/>
    <w:rsid w:val="36F93165"/>
    <w:rsid w:val="370220EF"/>
    <w:rsid w:val="37163BD4"/>
    <w:rsid w:val="375E208D"/>
    <w:rsid w:val="375F48B2"/>
    <w:rsid w:val="376E728B"/>
    <w:rsid w:val="37BA5941"/>
    <w:rsid w:val="37E95AD9"/>
    <w:rsid w:val="37F252B3"/>
    <w:rsid w:val="383A15C4"/>
    <w:rsid w:val="384B606A"/>
    <w:rsid w:val="385B3B2A"/>
    <w:rsid w:val="385D43E5"/>
    <w:rsid w:val="38650659"/>
    <w:rsid w:val="38697FB0"/>
    <w:rsid w:val="38730DB1"/>
    <w:rsid w:val="387B2045"/>
    <w:rsid w:val="388313DA"/>
    <w:rsid w:val="38874E69"/>
    <w:rsid w:val="38CA6072"/>
    <w:rsid w:val="392E6C9B"/>
    <w:rsid w:val="393C415C"/>
    <w:rsid w:val="39400E02"/>
    <w:rsid w:val="396167E8"/>
    <w:rsid w:val="396B3564"/>
    <w:rsid w:val="39957DC7"/>
    <w:rsid w:val="399846AD"/>
    <w:rsid w:val="39AB05C9"/>
    <w:rsid w:val="39C72E64"/>
    <w:rsid w:val="39CA3C2F"/>
    <w:rsid w:val="39D13D13"/>
    <w:rsid w:val="3A1A369B"/>
    <w:rsid w:val="3A385A28"/>
    <w:rsid w:val="3A597C27"/>
    <w:rsid w:val="3A5A50A6"/>
    <w:rsid w:val="3A652A96"/>
    <w:rsid w:val="3A6617E2"/>
    <w:rsid w:val="3AEB23D7"/>
    <w:rsid w:val="3AFC7FEE"/>
    <w:rsid w:val="3AFF5093"/>
    <w:rsid w:val="3B347572"/>
    <w:rsid w:val="3B42618F"/>
    <w:rsid w:val="3B4D4E56"/>
    <w:rsid w:val="3B9B014D"/>
    <w:rsid w:val="3BAE49B4"/>
    <w:rsid w:val="3BC342AE"/>
    <w:rsid w:val="3BED30B6"/>
    <w:rsid w:val="3C4D79DC"/>
    <w:rsid w:val="3C7F53B1"/>
    <w:rsid w:val="3C92614A"/>
    <w:rsid w:val="3CA92505"/>
    <w:rsid w:val="3CD43532"/>
    <w:rsid w:val="3D7F7EED"/>
    <w:rsid w:val="3DB836F9"/>
    <w:rsid w:val="3DB84697"/>
    <w:rsid w:val="3DD85260"/>
    <w:rsid w:val="3E026C87"/>
    <w:rsid w:val="3E1222A6"/>
    <w:rsid w:val="3E466C8E"/>
    <w:rsid w:val="3EF75B8B"/>
    <w:rsid w:val="3F222D8D"/>
    <w:rsid w:val="3F4A0D16"/>
    <w:rsid w:val="3F602BDE"/>
    <w:rsid w:val="3FBE2DD2"/>
    <w:rsid w:val="3FEA437D"/>
    <w:rsid w:val="40160F27"/>
    <w:rsid w:val="40247B6D"/>
    <w:rsid w:val="4031474D"/>
    <w:rsid w:val="40776713"/>
    <w:rsid w:val="409D5A74"/>
    <w:rsid w:val="409E13A8"/>
    <w:rsid w:val="413272EF"/>
    <w:rsid w:val="41825E79"/>
    <w:rsid w:val="4183731B"/>
    <w:rsid w:val="41A26824"/>
    <w:rsid w:val="41C94464"/>
    <w:rsid w:val="423D508C"/>
    <w:rsid w:val="42673D64"/>
    <w:rsid w:val="42B02109"/>
    <w:rsid w:val="42C20BCE"/>
    <w:rsid w:val="4315184A"/>
    <w:rsid w:val="43172893"/>
    <w:rsid w:val="433150A1"/>
    <w:rsid w:val="436C03E3"/>
    <w:rsid w:val="43DC3301"/>
    <w:rsid w:val="44107856"/>
    <w:rsid w:val="447045EE"/>
    <w:rsid w:val="44720473"/>
    <w:rsid w:val="44817F10"/>
    <w:rsid w:val="44831931"/>
    <w:rsid w:val="44BC25E7"/>
    <w:rsid w:val="44E70E5D"/>
    <w:rsid w:val="44FB192F"/>
    <w:rsid w:val="451D2F10"/>
    <w:rsid w:val="454A7529"/>
    <w:rsid w:val="454D125A"/>
    <w:rsid w:val="454E6CB6"/>
    <w:rsid w:val="45744458"/>
    <w:rsid w:val="45994E23"/>
    <w:rsid w:val="459B14D3"/>
    <w:rsid w:val="45A66BAA"/>
    <w:rsid w:val="45AC3D9C"/>
    <w:rsid w:val="45FA7A65"/>
    <w:rsid w:val="46016669"/>
    <w:rsid w:val="46187E3D"/>
    <w:rsid w:val="462D548A"/>
    <w:rsid w:val="46BE180E"/>
    <w:rsid w:val="46C95052"/>
    <w:rsid w:val="46E02E00"/>
    <w:rsid w:val="46EB62B4"/>
    <w:rsid w:val="47691E9B"/>
    <w:rsid w:val="4778338E"/>
    <w:rsid w:val="47793167"/>
    <w:rsid w:val="47A36ACE"/>
    <w:rsid w:val="47B07A19"/>
    <w:rsid w:val="47BC7D4E"/>
    <w:rsid w:val="47D470A2"/>
    <w:rsid w:val="48105648"/>
    <w:rsid w:val="482D63E1"/>
    <w:rsid w:val="48440D3C"/>
    <w:rsid w:val="48851AE0"/>
    <w:rsid w:val="48C453EB"/>
    <w:rsid w:val="48F34106"/>
    <w:rsid w:val="491A6053"/>
    <w:rsid w:val="49292436"/>
    <w:rsid w:val="49373581"/>
    <w:rsid w:val="499A71FB"/>
    <w:rsid w:val="49AC2D13"/>
    <w:rsid w:val="49B84E72"/>
    <w:rsid w:val="49E02E32"/>
    <w:rsid w:val="4A046C8C"/>
    <w:rsid w:val="4A172591"/>
    <w:rsid w:val="4A212ACF"/>
    <w:rsid w:val="4A523709"/>
    <w:rsid w:val="4A6F2AFE"/>
    <w:rsid w:val="4AB42219"/>
    <w:rsid w:val="4ADD698F"/>
    <w:rsid w:val="4B166BB5"/>
    <w:rsid w:val="4B4856FE"/>
    <w:rsid w:val="4B54389B"/>
    <w:rsid w:val="4B5E4670"/>
    <w:rsid w:val="4BB51AD3"/>
    <w:rsid w:val="4BF71FA1"/>
    <w:rsid w:val="4C702BD6"/>
    <w:rsid w:val="4C9147F4"/>
    <w:rsid w:val="4CA868B2"/>
    <w:rsid w:val="4CB529C2"/>
    <w:rsid w:val="4D0B6DAF"/>
    <w:rsid w:val="4D1E77B8"/>
    <w:rsid w:val="4D2D6F5D"/>
    <w:rsid w:val="4D325439"/>
    <w:rsid w:val="4D3C3866"/>
    <w:rsid w:val="4D6159CE"/>
    <w:rsid w:val="4D680DCE"/>
    <w:rsid w:val="4D8B3442"/>
    <w:rsid w:val="4D9F2B36"/>
    <w:rsid w:val="4DAD5A59"/>
    <w:rsid w:val="4DB44AAE"/>
    <w:rsid w:val="4DB64E15"/>
    <w:rsid w:val="4E000D89"/>
    <w:rsid w:val="4E743EBC"/>
    <w:rsid w:val="4EE11AD5"/>
    <w:rsid w:val="4F1E3D57"/>
    <w:rsid w:val="4F4B3F33"/>
    <w:rsid w:val="4F9A0400"/>
    <w:rsid w:val="4FB21209"/>
    <w:rsid w:val="4FB87682"/>
    <w:rsid w:val="4FC62618"/>
    <w:rsid w:val="4FDC05E6"/>
    <w:rsid w:val="4FFE2BFD"/>
    <w:rsid w:val="500006F8"/>
    <w:rsid w:val="500D5B76"/>
    <w:rsid w:val="50321849"/>
    <w:rsid w:val="50323545"/>
    <w:rsid w:val="50703A89"/>
    <w:rsid w:val="507103A6"/>
    <w:rsid w:val="50E863C9"/>
    <w:rsid w:val="50ED5657"/>
    <w:rsid w:val="51415ABF"/>
    <w:rsid w:val="514C3569"/>
    <w:rsid w:val="519171E5"/>
    <w:rsid w:val="519A464E"/>
    <w:rsid w:val="522030B2"/>
    <w:rsid w:val="52477EA3"/>
    <w:rsid w:val="525A0070"/>
    <w:rsid w:val="527C3712"/>
    <w:rsid w:val="528C3DAB"/>
    <w:rsid w:val="529E720A"/>
    <w:rsid w:val="52A3487E"/>
    <w:rsid w:val="52B77E16"/>
    <w:rsid w:val="5319684C"/>
    <w:rsid w:val="53227398"/>
    <w:rsid w:val="53426795"/>
    <w:rsid w:val="535A158C"/>
    <w:rsid w:val="535F522B"/>
    <w:rsid w:val="53823884"/>
    <w:rsid w:val="53A71A4D"/>
    <w:rsid w:val="53DC5322"/>
    <w:rsid w:val="544E2B30"/>
    <w:rsid w:val="549E095E"/>
    <w:rsid w:val="54AA41B8"/>
    <w:rsid w:val="54B43D99"/>
    <w:rsid w:val="54BA3890"/>
    <w:rsid w:val="54DE19B6"/>
    <w:rsid w:val="54E923E7"/>
    <w:rsid w:val="554B083B"/>
    <w:rsid w:val="55585734"/>
    <w:rsid w:val="55BF027C"/>
    <w:rsid w:val="55CF6B7C"/>
    <w:rsid w:val="55E5098C"/>
    <w:rsid w:val="560665EB"/>
    <w:rsid w:val="56630CEB"/>
    <w:rsid w:val="56646EF0"/>
    <w:rsid w:val="56F17C53"/>
    <w:rsid w:val="57066431"/>
    <w:rsid w:val="570B2701"/>
    <w:rsid w:val="571933A0"/>
    <w:rsid w:val="572F6954"/>
    <w:rsid w:val="575D7E6D"/>
    <w:rsid w:val="576663D8"/>
    <w:rsid w:val="57842B62"/>
    <w:rsid w:val="57EA1A6B"/>
    <w:rsid w:val="581F0B18"/>
    <w:rsid w:val="58441748"/>
    <w:rsid w:val="58616661"/>
    <w:rsid w:val="587B3501"/>
    <w:rsid w:val="58807AA6"/>
    <w:rsid w:val="588671A8"/>
    <w:rsid w:val="58950973"/>
    <w:rsid w:val="58D56766"/>
    <w:rsid w:val="593D6835"/>
    <w:rsid w:val="59467508"/>
    <w:rsid w:val="59605D15"/>
    <w:rsid w:val="597A26D3"/>
    <w:rsid w:val="59852D7A"/>
    <w:rsid w:val="59CB0445"/>
    <w:rsid w:val="59E35288"/>
    <w:rsid w:val="59F87B6A"/>
    <w:rsid w:val="59FF35D3"/>
    <w:rsid w:val="5A7529EB"/>
    <w:rsid w:val="5A8D5497"/>
    <w:rsid w:val="5A91592C"/>
    <w:rsid w:val="5AC7243A"/>
    <w:rsid w:val="5B1D5D28"/>
    <w:rsid w:val="5B3510F8"/>
    <w:rsid w:val="5B505764"/>
    <w:rsid w:val="5B5C7453"/>
    <w:rsid w:val="5BAC7C46"/>
    <w:rsid w:val="5BAE76C2"/>
    <w:rsid w:val="5BF17869"/>
    <w:rsid w:val="5C1F2739"/>
    <w:rsid w:val="5C4873C7"/>
    <w:rsid w:val="5CA12879"/>
    <w:rsid w:val="5CCD50E2"/>
    <w:rsid w:val="5CE67D42"/>
    <w:rsid w:val="5CE9762A"/>
    <w:rsid w:val="5D074F58"/>
    <w:rsid w:val="5D2176A2"/>
    <w:rsid w:val="5D4E716B"/>
    <w:rsid w:val="5D7C7290"/>
    <w:rsid w:val="5D9447A8"/>
    <w:rsid w:val="5D972F93"/>
    <w:rsid w:val="5E0036D9"/>
    <w:rsid w:val="5E1D6620"/>
    <w:rsid w:val="5E465E98"/>
    <w:rsid w:val="5E6833FC"/>
    <w:rsid w:val="5E99532B"/>
    <w:rsid w:val="5EBD54B7"/>
    <w:rsid w:val="5EC171DE"/>
    <w:rsid w:val="5F1D1E6A"/>
    <w:rsid w:val="5F3879F0"/>
    <w:rsid w:val="5F8B62CD"/>
    <w:rsid w:val="5FEF4621"/>
    <w:rsid w:val="5FF26A6B"/>
    <w:rsid w:val="602D3E91"/>
    <w:rsid w:val="603A4D03"/>
    <w:rsid w:val="605D716A"/>
    <w:rsid w:val="60696FD9"/>
    <w:rsid w:val="606D1650"/>
    <w:rsid w:val="60B02B2D"/>
    <w:rsid w:val="60B371C3"/>
    <w:rsid w:val="60B7739B"/>
    <w:rsid w:val="61125694"/>
    <w:rsid w:val="6113745C"/>
    <w:rsid w:val="62223748"/>
    <w:rsid w:val="623E032C"/>
    <w:rsid w:val="6242479D"/>
    <w:rsid w:val="624A6EB3"/>
    <w:rsid w:val="624C778F"/>
    <w:rsid w:val="62975362"/>
    <w:rsid w:val="62B73FCE"/>
    <w:rsid w:val="62E571CB"/>
    <w:rsid w:val="62FD6EFF"/>
    <w:rsid w:val="63083BFF"/>
    <w:rsid w:val="6326391C"/>
    <w:rsid w:val="6351014F"/>
    <w:rsid w:val="635101FF"/>
    <w:rsid w:val="638715B4"/>
    <w:rsid w:val="63BF4436"/>
    <w:rsid w:val="63C00626"/>
    <w:rsid w:val="63DB1E08"/>
    <w:rsid w:val="643A680C"/>
    <w:rsid w:val="643C39B2"/>
    <w:rsid w:val="644B3A4E"/>
    <w:rsid w:val="646A113E"/>
    <w:rsid w:val="647646AF"/>
    <w:rsid w:val="64CA6A8B"/>
    <w:rsid w:val="64DE76A2"/>
    <w:rsid w:val="64ED2D46"/>
    <w:rsid w:val="64F675BC"/>
    <w:rsid w:val="64FB0523"/>
    <w:rsid w:val="650F50AE"/>
    <w:rsid w:val="656034F1"/>
    <w:rsid w:val="657B0D8A"/>
    <w:rsid w:val="659E2668"/>
    <w:rsid w:val="65C92115"/>
    <w:rsid w:val="66090AAC"/>
    <w:rsid w:val="669527B0"/>
    <w:rsid w:val="669906E7"/>
    <w:rsid w:val="673C3CF8"/>
    <w:rsid w:val="674D20DC"/>
    <w:rsid w:val="6792133D"/>
    <w:rsid w:val="67B95007"/>
    <w:rsid w:val="67F76D12"/>
    <w:rsid w:val="680E233D"/>
    <w:rsid w:val="683311C8"/>
    <w:rsid w:val="6839503F"/>
    <w:rsid w:val="684013F7"/>
    <w:rsid w:val="68667071"/>
    <w:rsid w:val="68AC4D52"/>
    <w:rsid w:val="68C32267"/>
    <w:rsid w:val="68D231B0"/>
    <w:rsid w:val="69063074"/>
    <w:rsid w:val="69095C32"/>
    <w:rsid w:val="69116015"/>
    <w:rsid w:val="692923F8"/>
    <w:rsid w:val="692C1FD0"/>
    <w:rsid w:val="69346340"/>
    <w:rsid w:val="6939718C"/>
    <w:rsid w:val="694C2E14"/>
    <w:rsid w:val="697B310C"/>
    <w:rsid w:val="69B82395"/>
    <w:rsid w:val="69C67A24"/>
    <w:rsid w:val="6A4B2F0D"/>
    <w:rsid w:val="6A540641"/>
    <w:rsid w:val="6A6C5F13"/>
    <w:rsid w:val="6A701663"/>
    <w:rsid w:val="6A827B31"/>
    <w:rsid w:val="6A8872DB"/>
    <w:rsid w:val="6A966B2F"/>
    <w:rsid w:val="6ADE0148"/>
    <w:rsid w:val="6AE620F2"/>
    <w:rsid w:val="6B1D11C9"/>
    <w:rsid w:val="6B24430C"/>
    <w:rsid w:val="6B290662"/>
    <w:rsid w:val="6B801EE0"/>
    <w:rsid w:val="6B9827E5"/>
    <w:rsid w:val="6BC47FF2"/>
    <w:rsid w:val="6C145887"/>
    <w:rsid w:val="6C1D3135"/>
    <w:rsid w:val="6CAA69A3"/>
    <w:rsid w:val="6CC21E82"/>
    <w:rsid w:val="6CC45774"/>
    <w:rsid w:val="6CE041E7"/>
    <w:rsid w:val="6CEE67DA"/>
    <w:rsid w:val="6CF1031B"/>
    <w:rsid w:val="6D623109"/>
    <w:rsid w:val="6D663D3B"/>
    <w:rsid w:val="6DC1406B"/>
    <w:rsid w:val="6DFC3FFD"/>
    <w:rsid w:val="6E3A7131"/>
    <w:rsid w:val="6E437965"/>
    <w:rsid w:val="6E757645"/>
    <w:rsid w:val="6E903943"/>
    <w:rsid w:val="6EA143BC"/>
    <w:rsid w:val="6EBA6E8A"/>
    <w:rsid w:val="6ED6241F"/>
    <w:rsid w:val="6EE341D1"/>
    <w:rsid w:val="6EE650A2"/>
    <w:rsid w:val="6F1D0017"/>
    <w:rsid w:val="6F441C96"/>
    <w:rsid w:val="6F4E7CCB"/>
    <w:rsid w:val="6F5A709F"/>
    <w:rsid w:val="6F620636"/>
    <w:rsid w:val="6F651D70"/>
    <w:rsid w:val="6F914432"/>
    <w:rsid w:val="6FF44995"/>
    <w:rsid w:val="6FF75A76"/>
    <w:rsid w:val="6FFD5FF3"/>
    <w:rsid w:val="707C1CAC"/>
    <w:rsid w:val="70952EFC"/>
    <w:rsid w:val="709E1871"/>
    <w:rsid w:val="70F41D2E"/>
    <w:rsid w:val="71192182"/>
    <w:rsid w:val="713150DB"/>
    <w:rsid w:val="71443204"/>
    <w:rsid w:val="71866143"/>
    <w:rsid w:val="7187223E"/>
    <w:rsid w:val="71BF79C3"/>
    <w:rsid w:val="71C7623A"/>
    <w:rsid w:val="71D62A8F"/>
    <w:rsid w:val="72503B0F"/>
    <w:rsid w:val="727672CE"/>
    <w:rsid w:val="72A12D58"/>
    <w:rsid w:val="72EA1C3B"/>
    <w:rsid w:val="732E0FC4"/>
    <w:rsid w:val="733D11D8"/>
    <w:rsid w:val="734D15CA"/>
    <w:rsid w:val="73733DDB"/>
    <w:rsid w:val="73A2303D"/>
    <w:rsid w:val="73BA59EF"/>
    <w:rsid w:val="73CD3A96"/>
    <w:rsid w:val="73E51EF3"/>
    <w:rsid w:val="73FB10D8"/>
    <w:rsid w:val="74171E85"/>
    <w:rsid w:val="74310A10"/>
    <w:rsid w:val="74364DCD"/>
    <w:rsid w:val="74B126AA"/>
    <w:rsid w:val="74D470C2"/>
    <w:rsid w:val="74E944F4"/>
    <w:rsid w:val="74EA71A9"/>
    <w:rsid w:val="75011ACB"/>
    <w:rsid w:val="7521008E"/>
    <w:rsid w:val="75542899"/>
    <w:rsid w:val="757250B3"/>
    <w:rsid w:val="7608689B"/>
    <w:rsid w:val="761569AE"/>
    <w:rsid w:val="76167FE4"/>
    <w:rsid w:val="761A2A91"/>
    <w:rsid w:val="763E61AE"/>
    <w:rsid w:val="76634700"/>
    <w:rsid w:val="76697A26"/>
    <w:rsid w:val="76C16A4C"/>
    <w:rsid w:val="76C44425"/>
    <w:rsid w:val="76D37596"/>
    <w:rsid w:val="76D811D1"/>
    <w:rsid w:val="76ED7627"/>
    <w:rsid w:val="770751FC"/>
    <w:rsid w:val="771905C0"/>
    <w:rsid w:val="77876BCB"/>
    <w:rsid w:val="77AA56F2"/>
    <w:rsid w:val="77E9548B"/>
    <w:rsid w:val="780D2C84"/>
    <w:rsid w:val="784B1299"/>
    <w:rsid w:val="785E632A"/>
    <w:rsid w:val="788016E4"/>
    <w:rsid w:val="78813E3C"/>
    <w:rsid w:val="78C348E7"/>
    <w:rsid w:val="78C561BE"/>
    <w:rsid w:val="78F335D1"/>
    <w:rsid w:val="78FF19AE"/>
    <w:rsid w:val="790F3B7D"/>
    <w:rsid w:val="7938791C"/>
    <w:rsid w:val="79705CE7"/>
    <w:rsid w:val="797D3C47"/>
    <w:rsid w:val="798D2C30"/>
    <w:rsid w:val="799D2416"/>
    <w:rsid w:val="79BD78B3"/>
    <w:rsid w:val="79E51962"/>
    <w:rsid w:val="79F55E0D"/>
    <w:rsid w:val="79FF4A7A"/>
    <w:rsid w:val="7A0B7A7B"/>
    <w:rsid w:val="7A4C2D5C"/>
    <w:rsid w:val="7A624576"/>
    <w:rsid w:val="7A643B22"/>
    <w:rsid w:val="7AAD6A1B"/>
    <w:rsid w:val="7AD464A1"/>
    <w:rsid w:val="7AEF6A4D"/>
    <w:rsid w:val="7B07152F"/>
    <w:rsid w:val="7B601CF0"/>
    <w:rsid w:val="7B660D43"/>
    <w:rsid w:val="7B9D157C"/>
    <w:rsid w:val="7BBC3A70"/>
    <w:rsid w:val="7C310367"/>
    <w:rsid w:val="7C351051"/>
    <w:rsid w:val="7C4B7049"/>
    <w:rsid w:val="7C830238"/>
    <w:rsid w:val="7C991DA3"/>
    <w:rsid w:val="7D045872"/>
    <w:rsid w:val="7D19210E"/>
    <w:rsid w:val="7D267874"/>
    <w:rsid w:val="7D5232BC"/>
    <w:rsid w:val="7D8813B5"/>
    <w:rsid w:val="7D937A0A"/>
    <w:rsid w:val="7DED7F10"/>
    <w:rsid w:val="7E577B38"/>
    <w:rsid w:val="7EBA65DE"/>
    <w:rsid w:val="7EC15C7A"/>
    <w:rsid w:val="7ED63FCE"/>
    <w:rsid w:val="7F1D15C8"/>
    <w:rsid w:val="7F210066"/>
    <w:rsid w:val="7F443F00"/>
    <w:rsid w:val="7F492721"/>
    <w:rsid w:val="7F4A60AB"/>
    <w:rsid w:val="7F534F19"/>
    <w:rsid w:val="7F814E0A"/>
    <w:rsid w:val="7FA4522D"/>
    <w:rsid w:val="7FCC0E3D"/>
    <w:rsid w:val="7FD524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f">
      <v:fill on="t" focussize="0,0"/>
      <v:stroke on="f"/>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53"/>
    <w:qFormat/>
    <w:uiPriority w:val="0"/>
    <w:pPr>
      <w:keepNext/>
      <w:keepLines/>
      <w:spacing w:before="260" w:after="260" w:line="416" w:lineRule="auto"/>
      <w:outlineLvl w:val="1"/>
    </w:pPr>
    <w:rPr>
      <w:rFonts w:ascii="Cambria" w:hAnsi="Cambria"/>
      <w:b/>
      <w:bCs/>
      <w:sz w:val="32"/>
      <w:szCs w:val="32"/>
    </w:rPr>
  </w:style>
  <w:style w:type="paragraph" w:styleId="5">
    <w:name w:val="heading 3"/>
    <w:basedOn w:val="1"/>
    <w:next w:val="1"/>
    <w:qFormat/>
    <w:uiPriority w:val="0"/>
    <w:pPr>
      <w:widowControl/>
      <w:spacing w:before="100" w:beforeAutospacing="1" w:after="100" w:afterAutospacing="1"/>
      <w:jc w:val="left"/>
      <w:outlineLvl w:val="2"/>
    </w:pPr>
    <w:rPr>
      <w:rFonts w:ascii="宋体" w:hAnsi="宋体" w:eastAsia="宋体"/>
      <w:b/>
      <w:bCs/>
      <w:color w:val="FFFFFF" w:themeColor="background1"/>
      <w:kern w:val="0"/>
      <w:sz w:val="24"/>
      <w:szCs w:val="24"/>
      <w14:textFill>
        <w14:solidFill>
          <w14:schemeClr w14:val="bg1"/>
        </w14:solidFill>
      </w14:textFill>
    </w:rPr>
  </w:style>
  <w:style w:type="character" w:default="1" w:styleId="23">
    <w:name w:val="Default Paragraph Font"/>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99"/>
    <w:pPr>
      <w:widowControl w:val="0"/>
      <w:spacing w:line="360" w:lineRule="auto"/>
      <w:ind w:firstLine="420" w:firstLineChars="200"/>
    </w:pPr>
    <w:rPr>
      <w:rFonts w:eastAsia="仿宋_GB2312"/>
      <w:kern w:val="2"/>
      <w:sz w:val="32"/>
      <w:szCs w:val="32"/>
    </w:rPr>
  </w:style>
  <w:style w:type="paragraph" w:styleId="6">
    <w:name w:val="Document Map"/>
    <w:basedOn w:val="1"/>
    <w:link w:val="42"/>
    <w:qFormat/>
    <w:uiPriority w:val="0"/>
    <w:rPr>
      <w:rFonts w:ascii="宋体"/>
      <w:sz w:val="18"/>
      <w:szCs w:val="18"/>
    </w:rPr>
  </w:style>
  <w:style w:type="paragraph" w:styleId="7">
    <w:name w:val="annotation text"/>
    <w:basedOn w:val="1"/>
    <w:qFormat/>
    <w:uiPriority w:val="0"/>
    <w:pPr>
      <w:jc w:val="left"/>
    </w:pPr>
  </w:style>
  <w:style w:type="paragraph" w:styleId="8">
    <w:name w:val="Body Text"/>
    <w:basedOn w:val="1"/>
    <w:qFormat/>
    <w:uiPriority w:val="0"/>
    <w:rPr>
      <w:rFonts w:ascii="黑体"/>
      <w:sz w:val="24"/>
    </w:rPr>
  </w:style>
  <w:style w:type="paragraph" w:styleId="9">
    <w:name w:val="Body Text Indent"/>
    <w:basedOn w:val="1"/>
    <w:qFormat/>
    <w:uiPriority w:val="0"/>
    <w:pPr>
      <w:spacing w:after="120" w:afterLines="0"/>
      <w:ind w:left="420" w:leftChars="200"/>
    </w:pPr>
    <w:rPr>
      <w:rFonts w:ascii="Calibri" w:hAnsi="Calibri"/>
      <w:szCs w:val="22"/>
    </w:rPr>
  </w:style>
  <w:style w:type="paragraph" w:styleId="10">
    <w:name w:val="Block Text"/>
    <w:basedOn w:val="1"/>
    <w:unhideWhenUsed/>
    <w:qFormat/>
    <w:uiPriority w:val="99"/>
    <w:pPr>
      <w:spacing w:line="500" w:lineRule="exact"/>
      <w:ind w:left="0" w:leftChars="0" w:right="0" w:rightChars="0" w:firstLine="960"/>
      <w:jc w:val="left"/>
    </w:pPr>
    <w:rPr>
      <w:rFonts w:eastAsia="宋体"/>
    </w:rPr>
  </w:style>
  <w:style w:type="paragraph" w:styleId="11">
    <w:name w:val="toc 3"/>
    <w:basedOn w:val="1"/>
    <w:next w:val="1"/>
    <w:qFormat/>
    <w:uiPriority w:val="0"/>
    <w:pPr>
      <w:ind w:left="840" w:leftChars="400"/>
    </w:pPr>
  </w:style>
  <w:style w:type="paragraph" w:styleId="12">
    <w:name w:val="Balloon Text"/>
    <w:basedOn w:val="1"/>
    <w:link w:val="43"/>
    <w:qFormat/>
    <w:uiPriority w:val="0"/>
    <w:rPr>
      <w:sz w:val="18"/>
      <w:szCs w:val="18"/>
    </w:rPr>
  </w:style>
  <w:style w:type="paragraph" w:styleId="13">
    <w:name w:val="footer"/>
    <w:basedOn w:val="1"/>
    <w:qFormat/>
    <w:uiPriority w:val="0"/>
    <w:pPr>
      <w:tabs>
        <w:tab w:val="center" w:pos="4153"/>
        <w:tab w:val="right" w:pos="8306"/>
      </w:tabs>
      <w:snapToGrid w:val="0"/>
      <w:jc w:val="left"/>
    </w:pPr>
    <w:rPr>
      <w:sz w:val="18"/>
      <w:szCs w:val="18"/>
    </w:rPr>
  </w:style>
  <w:style w:type="paragraph" w:styleId="14">
    <w:name w:val="header"/>
    <w:basedOn w:val="1"/>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qFormat/>
    <w:uiPriority w:val="0"/>
  </w:style>
  <w:style w:type="paragraph" w:styleId="16">
    <w:name w:val="List"/>
    <w:basedOn w:val="1"/>
    <w:qFormat/>
    <w:uiPriority w:val="0"/>
    <w:pPr>
      <w:ind w:left="200" w:hanging="200" w:hangingChars="200"/>
    </w:pPr>
  </w:style>
  <w:style w:type="paragraph" w:styleId="17">
    <w:name w:val="toc 2"/>
    <w:basedOn w:val="1"/>
    <w:next w:val="1"/>
    <w:qFormat/>
    <w:uiPriority w:val="0"/>
    <w:pPr>
      <w:ind w:left="420" w:leftChars="200"/>
    </w:pPr>
  </w:style>
  <w:style w:type="paragraph" w:styleId="18">
    <w:name w:val="Body Text 2"/>
    <w:basedOn w:val="1"/>
    <w:qFormat/>
    <w:uiPriority w:val="0"/>
    <w:pPr>
      <w:spacing w:after="120" w:afterLines="0" w:line="480" w:lineRule="auto"/>
    </w:pPr>
  </w:style>
  <w:style w:type="paragraph" w:styleId="19">
    <w:name w:val="Normal (Web)"/>
    <w:basedOn w:val="1"/>
    <w:qFormat/>
    <w:uiPriority w:val="99"/>
    <w:pPr>
      <w:widowControl/>
      <w:spacing w:before="100" w:beforeAutospacing="1" w:after="100" w:afterAutospacing="1"/>
      <w:jc w:val="left"/>
    </w:pPr>
    <w:rPr>
      <w:rFonts w:ascii="宋体" w:hAnsi="宋体" w:cs="宋体"/>
      <w:color w:val="000000"/>
      <w:kern w:val="0"/>
      <w:sz w:val="24"/>
    </w:rPr>
  </w:style>
  <w:style w:type="paragraph" w:styleId="20">
    <w:name w:val="Body Text First Indent 2"/>
    <w:basedOn w:val="9"/>
    <w:qFormat/>
    <w:uiPriority w:val="0"/>
    <w:pPr>
      <w:ind w:firstLine="420" w:firstLineChars="200"/>
    </w:pPr>
  </w:style>
  <w:style w:type="table" w:styleId="22">
    <w:name w:val="Table Grid"/>
    <w:basedOn w:val="2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4">
    <w:name w:val="Strong"/>
    <w:qFormat/>
    <w:uiPriority w:val="22"/>
    <w:rPr>
      <w:rFonts w:ascii="Verdana" w:hAnsi="Verdana" w:eastAsia="仿宋_GB2312"/>
      <w:b/>
      <w:bCs/>
      <w:kern w:val="0"/>
      <w:sz w:val="24"/>
      <w:szCs w:val="20"/>
      <w:lang w:eastAsia="en-US"/>
    </w:rPr>
  </w:style>
  <w:style w:type="character" w:styleId="25">
    <w:name w:val="page number"/>
    <w:basedOn w:val="23"/>
    <w:qFormat/>
    <w:uiPriority w:val="0"/>
  </w:style>
  <w:style w:type="character" w:styleId="26">
    <w:name w:val="Emphasis"/>
    <w:basedOn w:val="23"/>
    <w:qFormat/>
    <w:uiPriority w:val="0"/>
    <w:rPr>
      <w:i/>
    </w:rPr>
  </w:style>
  <w:style w:type="paragraph" w:customStyle="1" w:styleId="27">
    <w:name w:val="Default"/>
    <w:qFormat/>
    <w:uiPriority w:val="0"/>
    <w:pPr>
      <w:widowControl w:val="0"/>
      <w:autoSpaceDE w:val="0"/>
      <w:autoSpaceDN w:val="0"/>
      <w:adjustRightInd w:val="0"/>
    </w:pPr>
    <w:rPr>
      <w:rFonts w:ascii="黑体" w:hAnsi="Times New Roman" w:eastAsia="黑体" w:cs="黑体"/>
      <w:color w:val="000000"/>
      <w:sz w:val="24"/>
      <w:szCs w:val="24"/>
      <w:lang w:val="en-US" w:eastAsia="zh-CN" w:bidi="ar-SA"/>
    </w:rPr>
  </w:style>
  <w:style w:type="paragraph" w:customStyle="1" w:styleId="28">
    <w:name w:val="Char Char Char 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9">
    <w:name w:val="_Style 1"/>
    <w:basedOn w:val="1"/>
    <w:qFormat/>
    <w:uiPriority w:val="34"/>
    <w:pPr>
      <w:spacing w:line="360" w:lineRule="auto"/>
      <w:ind w:firstLine="420" w:firstLineChars="200"/>
    </w:pPr>
  </w:style>
  <w:style w:type="paragraph" w:customStyle="1" w:styleId="30">
    <w:name w:val="样式6"/>
    <w:basedOn w:val="1"/>
    <w:qFormat/>
    <w:uiPriority w:val="0"/>
    <w:pPr>
      <w:snapToGrid w:val="0"/>
      <w:spacing w:line="320" w:lineRule="exact"/>
      <w:jc w:val="center"/>
    </w:pPr>
    <w:rPr>
      <w:sz w:val="22"/>
      <w:szCs w:val="22"/>
    </w:rPr>
  </w:style>
  <w:style w:type="paragraph" w:customStyle="1" w:styleId="31">
    <w:name w:val="表格"/>
    <w:basedOn w:val="1"/>
    <w:next w:val="1"/>
    <w:qFormat/>
    <w:uiPriority w:val="0"/>
    <w:pPr>
      <w:jc w:val="center"/>
    </w:pPr>
    <w:rPr>
      <w:sz w:val="24"/>
    </w:rPr>
  </w:style>
  <w:style w:type="paragraph" w:customStyle="1" w:styleId="32">
    <w:name w:val="_Style 2"/>
    <w:basedOn w:val="1"/>
    <w:qFormat/>
    <w:uiPriority w:val="0"/>
    <w:pPr>
      <w:spacing w:line="360" w:lineRule="auto"/>
      <w:ind w:firstLine="420" w:firstLineChars="200"/>
    </w:pPr>
  </w:style>
  <w:style w:type="paragraph" w:customStyle="1" w:styleId="33">
    <w:name w:val="样式10"/>
    <w:basedOn w:val="1"/>
    <w:qFormat/>
    <w:uiPriority w:val="0"/>
    <w:pPr>
      <w:snapToGrid w:val="0"/>
      <w:jc w:val="center"/>
    </w:pPr>
    <w:rPr>
      <w:rFonts w:ascii="Times New Roman" w:hAnsi="Times New Roman" w:eastAsia="黑体"/>
      <w:sz w:val="24"/>
    </w:rPr>
  </w:style>
  <w:style w:type="paragraph" w:customStyle="1" w:styleId="34">
    <w:name w:val="3级标题201695"/>
    <w:basedOn w:val="35"/>
    <w:qFormat/>
    <w:uiPriority w:val="0"/>
    <w:rPr>
      <w:rFonts w:ascii="Times New Roman" w:hAnsi="Times New Roman" w:eastAsia="宋体"/>
      <w:b/>
      <w:kern w:val="0"/>
      <w:sz w:val="28"/>
      <w:szCs w:val="20"/>
    </w:rPr>
  </w:style>
  <w:style w:type="paragraph" w:customStyle="1" w:styleId="35">
    <w:name w:val="2级标题201695"/>
    <w:basedOn w:val="36"/>
    <w:qFormat/>
    <w:uiPriority w:val="0"/>
    <w:rPr>
      <w:sz w:val="30"/>
    </w:rPr>
  </w:style>
  <w:style w:type="paragraph" w:customStyle="1" w:styleId="36">
    <w:name w:val="一级标题201695"/>
    <w:basedOn w:val="1"/>
    <w:qFormat/>
    <w:uiPriority w:val="0"/>
    <w:pPr>
      <w:spacing w:line="360" w:lineRule="auto"/>
      <w:jc w:val="left"/>
    </w:pPr>
    <w:rPr>
      <w:rFonts w:eastAsia="黑体"/>
      <w:sz w:val="32"/>
    </w:rPr>
  </w:style>
  <w:style w:type="paragraph" w:customStyle="1" w:styleId="37">
    <w:name w:val="WPSOffice手动目录 1"/>
    <w:qFormat/>
    <w:uiPriority w:val="0"/>
    <w:rPr>
      <w:rFonts w:ascii="Times New Roman" w:hAnsi="Times New Roman" w:eastAsia="宋体" w:cs="Times New Roman"/>
      <w:lang w:val="en-US" w:eastAsia="zh-CN" w:bidi="ar-SA"/>
    </w:rPr>
  </w:style>
  <w:style w:type="paragraph" w:customStyle="1" w:styleId="38">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39">
    <w:name w:val="正文四号"/>
    <w:basedOn w:val="1"/>
    <w:qFormat/>
    <w:uiPriority w:val="0"/>
    <w:pPr>
      <w:spacing w:line="360" w:lineRule="auto"/>
      <w:ind w:firstLine="200" w:firstLineChars="200"/>
    </w:pPr>
    <w:rPr>
      <w:rFonts w:ascii="Times New Roman" w:hAnsi="Times New Roman"/>
      <w:sz w:val="24"/>
      <w:szCs w:val="20"/>
    </w:rPr>
  </w:style>
  <w:style w:type="character" w:customStyle="1" w:styleId="40">
    <w:name w:val="c-gap-right-small2"/>
    <w:basedOn w:val="23"/>
    <w:qFormat/>
    <w:uiPriority w:val="0"/>
  </w:style>
  <w:style w:type="paragraph" w:customStyle="1" w:styleId="41">
    <w:name w:val="表头"/>
    <w:basedOn w:val="16"/>
    <w:next w:val="1"/>
    <w:qFormat/>
    <w:uiPriority w:val="0"/>
    <w:pPr>
      <w:keepNext/>
      <w:snapToGrid w:val="0"/>
      <w:spacing w:before="60" w:after="60" w:line="400" w:lineRule="exact"/>
      <w:jc w:val="center"/>
    </w:pPr>
    <w:rPr>
      <w:rFonts w:ascii="黑体" w:eastAsia="黑体"/>
      <w:snapToGrid w:val="0"/>
      <w:spacing w:val="10"/>
      <w:kern w:val="21"/>
      <w:szCs w:val="20"/>
    </w:rPr>
  </w:style>
  <w:style w:type="character" w:customStyle="1" w:styleId="42">
    <w:name w:val="文档结构图 Char"/>
    <w:basedOn w:val="23"/>
    <w:link w:val="6"/>
    <w:qFormat/>
    <w:uiPriority w:val="0"/>
    <w:rPr>
      <w:rFonts w:ascii="宋体" w:hAnsi="Calibri"/>
      <w:kern w:val="2"/>
      <w:sz w:val="18"/>
      <w:szCs w:val="18"/>
    </w:rPr>
  </w:style>
  <w:style w:type="character" w:customStyle="1" w:styleId="43">
    <w:name w:val="批注框文本 Char"/>
    <w:basedOn w:val="23"/>
    <w:link w:val="12"/>
    <w:qFormat/>
    <w:uiPriority w:val="0"/>
    <w:rPr>
      <w:rFonts w:ascii="Calibri" w:hAnsi="Calibri"/>
      <w:kern w:val="2"/>
      <w:sz w:val="18"/>
      <w:szCs w:val="18"/>
    </w:rPr>
  </w:style>
  <w:style w:type="paragraph" w:styleId="44">
    <w:name w:val="List Paragraph"/>
    <w:basedOn w:val="1"/>
    <w:qFormat/>
    <w:uiPriority w:val="34"/>
    <w:pPr>
      <w:ind w:firstLine="420" w:firstLineChars="200"/>
    </w:pPr>
    <w:rPr>
      <w:rFonts w:ascii="Times New Roman" w:hAnsi="Times New Roman"/>
      <w:szCs w:val="24"/>
    </w:rPr>
  </w:style>
  <w:style w:type="paragraph" w:customStyle="1" w:styleId="45">
    <w:name w:val="环境预案正文"/>
    <w:basedOn w:val="1"/>
    <w:qFormat/>
    <w:uiPriority w:val="0"/>
    <w:pPr>
      <w:tabs>
        <w:tab w:val="left" w:pos="4540"/>
      </w:tabs>
      <w:ind w:firstLine="200" w:firstLineChars="200"/>
    </w:pPr>
    <w:rPr>
      <w:rFonts w:eastAsia="仿宋_GB2312" w:cs="宋体"/>
      <w:sz w:val="28"/>
    </w:rPr>
  </w:style>
  <w:style w:type="paragraph" w:customStyle="1" w:styleId="46">
    <w:name w:val="01正文"/>
    <w:basedOn w:val="1"/>
    <w:qFormat/>
    <w:uiPriority w:val="0"/>
    <w:pPr>
      <w:adjustRightInd w:val="0"/>
      <w:snapToGrid w:val="0"/>
      <w:spacing w:line="480" w:lineRule="exact"/>
      <w:ind w:firstLine="520" w:firstLineChars="200"/>
    </w:pPr>
    <w:rPr>
      <w:sz w:val="26"/>
      <w:szCs w:val="26"/>
    </w:rPr>
  </w:style>
  <w:style w:type="paragraph" w:customStyle="1" w:styleId="47">
    <w:name w:val="03表格文字"/>
    <w:basedOn w:val="46"/>
    <w:qFormat/>
    <w:uiPriority w:val="0"/>
    <w:pPr>
      <w:adjustRightInd w:val="0"/>
      <w:snapToGrid w:val="0"/>
      <w:spacing w:line="360" w:lineRule="exact"/>
      <w:jc w:val="center"/>
    </w:pPr>
    <w:rPr>
      <w:sz w:val="22"/>
      <w:szCs w:val="22"/>
    </w:rPr>
  </w:style>
  <w:style w:type="paragraph" w:customStyle="1" w:styleId="48">
    <w:name w:val="报告 标题 2级"/>
    <w:basedOn w:val="1"/>
    <w:next w:val="49"/>
    <w:qFormat/>
    <w:uiPriority w:val="0"/>
    <w:pPr>
      <w:adjustRightInd w:val="0"/>
      <w:snapToGrid w:val="0"/>
      <w:spacing w:line="360" w:lineRule="auto"/>
      <w:jc w:val="left"/>
      <w:outlineLvl w:val="1"/>
    </w:pPr>
    <w:rPr>
      <w:rFonts w:eastAsia="Times New Roman"/>
      <w:b/>
      <w:sz w:val="32"/>
    </w:rPr>
  </w:style>
  <w:style w:type="paragraph" w:customStyle="1" w:styleId="49">
    <w:name w:val="报告 正文"/>
    <w:basedOn w:val="1"/>
    <w:qFormat/>
    <w:uiPriority w:val="0"/>
    <w:pPr>
      <w:adjustRightInd w:val="0"/>
      <w:snapToGrid w:val="0"/>
      <w:spacing w:line="360" w:lineRule="auto"/>
      <w:ind w:firstLine="200" w:firstLineChars="200"/>
    </w:pPr>
    <w:rPr>
      <w:rFonts w:eastAsia="Times New Roman"/>
      <w:sz w:val="24"/>
    </w:rPr>
  </w:style>
  <w:style w:type="paragraph" w:customStyle="1" w:styleId="50">
    <w:name w:val="报告 表名、表头、图名"/>
    <w:basedOn w:val="1"/>
    <w:qFormat/>
    <w:uiPriority w:val="0"/>
    <w:pPr>
      <w:adjustRightInd w:val="0"/>
      <w:snapToGrid w:val="0"/>
      <w:jc w:val="center"/>
    </w:pPr>
    <w:rPr>
      <w:rFonts w:eastAsia="Times New Roman"/>
      <w:b/>
      <w:sz w:val="21"/>
      <w:szCs w:val="21"/>
    </w:rPr>
  </w:style>
  <w:style w:type="paragraph" w:customStyle="1" w:styleId="51">
    <w:name w:val="报告 表中文字"/>
    <w:basedOn w:val="1"/>
    <w:qFormat/>
    <w:uiPriority w:val="0"/>
    <w:pPr>
      <w:adjustRightInd w:val="0"/>
      <w:snapToGrid w:val="0"/>
      <w:jc w:val="center"/>
    </w:pPr>
    <w:rPr>
      <w:rFonts w:eastAsia="Times New Roman"/>
      <w:sz w:val="21"/>
    </w:rPr>
  </w:style>
  <w:style w:type="paragraph" w:customStyle="1" w:styleId="52">
    <w:name w:val="Table Paragraph"/>
    <w:basedOn w:val="1"/>
    <w:qFormat/>
    <w:uiPriority w:val="1"/>
    <w:pPr>
      <w:spacing w:before="0" w:line="240" w:lineRule="auto"/>
      <w:ind w:firstLine="0" w:firstLineChars="0"/>
      <w:jc w:val="left"/>
    </w:pPr>
    <w:rPr>
      <w:rFonts w:ascii="Calibri" w:hAnsi="Calibri" w:eastAsia="宋体" w:cs="Times New Roman"/>
      <w:kern w:val="0"/>
      <w:sz w:val="22"/>
      <w:lang w:eastAsia="en-US"/>
    </w:rPr>
  </w:style>
  <w:style w:type="character" w:customStyle="1" w:styleId="53">
    <w:name w:val="标题 2 Char1"/>
    <w:link w:val="4"/>
    <w:qFormat/>
    <w:uiPriority w:val="0"/>
    <w:rPr>
      <w:rFonts w:ascii="Cambria" w:hAnsi="Cambria"/>
      <w:b/>
      <w:bCs/>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8" Type="http://schemas.openxmlformats.org/officeDocument/2006/relationships/fontTable" Target="fontTable.xml"/><Relationship Id="rId47" Type="http://schemas.openxmlformats.org/officeDocument/2006/relationships/numbering" Target="numbering.xml"/><Relationship Id="rId46" Type="http://schemas.openxmlformats.org/officeDocument/2006/relationships/customXml" Target="../customXml/item1.xml"/><Relationship Id="rId45" Type="http://schemas.openxmlformats.org/officeDocument/2006/relationships/image" Target="media/image18.jpeg"/><Relationship Id="rId44" Type="http://schemas.openxmlformats.org/officeDocument/2006/relationships/image" Target="media/image17.jpeg"/><Relationship Id="rId43" Type="http://schemas.openxmlformats.org/officeDocument/2006/relationships/image" Target="media/image16.jpeg"/><Relationship Id="rId42" Type="http://schemas.openxmlformats.org/officeDocument/2006/relationships/image" Target="media/image15.jpeg"/><Relationship Id="rId41" Type="http://schemas.openxmlformats.org/officeDocument/2006/relationships/image" Target="media/image14.jpeg"/><Relationship Id="rId40" Type="http://schemas.openxmlformats.org/officeDocument/2006/relationships/image" Target="media/image13.emf"/><Relationship Id="rId4" Type="http://schemas.openxmlformats.org/officeDocument/2006/relationships/header" Target="header2.xml"/><Relationship Id="rId39" Type="http://schemas.openxmlformats.org/officeDocument/2006/relationships/oleObject" Target="embeddings/oleObject9.bin"/><Relationship Id="rId38" Type="http://schemas.openxmlformats.org/officeDocument/2006/relationships/image" Target="media/image12.emf"/><Relationship Id="rId37" Type="http://schemas.openxmlformats.org/officeDocument/2006/relationships/oleObject" Target="embeddings/oleObject8.bin"/><Relationship Id="rId36" Type="http://schemas.openxmlformats.org/officeDocument/2006/relationships/image" Target="media/image11.emf"/><Relationship Id="rId35" Type="http://schemas.openxmlformats.org/officeDocument/2006/relationships/oleObject" Target="embeddings/oleObject7.bin"/><Relationship Id="rId34" Type="http://schemas.openxmlformats.org/officeDocument/2006/relationships/image" Target="media/image10.emf"/><Relationship Id="rId33" Type="http://schemas.openxmlformats.org/officeDocument/2006/relationships/oleObject" Target="embeddings/oleObject6.bin"/><Relationship Id="rId32" Type="http://schemas.openxmlformats.org/officeDocument/2006/relationships/image" Target="media/image9.emf"/><Relationship Id="rId31" Type="http://schemas.openxmlformats.org/officeDocument/2006/relationships/oleObject" Target="embeddings/oleObject5.bin"/><Relationship Id="rId30" Type="http://schemas.openxmlformats.org/officeDocument/2006/relationships/image" Target="media/image8.emf"/><Relationship Id="rId3" Type="http://schemas.openxmlformats.org/officeDocument/2006/relationships/header" Target="header1.xml"/><Relationship Id="rId29" Type="http://schemas.openxmlformats.org/officeDocument/2006/relationships/oleObject" Target="embeddings/oleObject4.bin"/><Relationship Id="rId28" Type="http://schemas.openxmlformats.org/officeDocument/2006/relationships/image" Target="media/image7.emf"/><Relationship Id="rId27" Type="http://schemas.openxmlformats.org/officeDocument/2006/relationships/image" Target="media/image6.emf"/><Relationship Id="rId26" Type="http://schemas.openxmlformats.org/officeDocument/2006/relationships/oleObject" Target="embeddings/oleObject3.bin"/><Relationship Id="rId25" Type="http://schemas.openxmlformats.org/officeDocument/2006/relationships/image" Target="media/image5.emf"/><Relationship Id="rId24" Type="http://schemas.openxmlformats.org/officeDocument/2006/relationships/oleObject" Target="embeddings/oleObject2.bin"/><Relationship Id="rId23" Type="http://schemas.openxmlformats.org/officeDocument/2006/relationships/image" Target="media/image4.emf"/><Relationship Id="rId22" Type="http://schemas.openxmlformats.org/officeDocument/2006/relationships/oleObject" Target="embeddings/oleObject1.bin"/><Relationship Id="rId21" Type="http://schemas.openxmlformats.org/officeDocument/2006/relationships/image" Target="media/image3.jpeg"/><Relationship Id="rId20" Type="http://schemas.openxmlformats.org/officeDocument/2006/relationships/image" Target="media/image2.jpeg"/><Relationship Id="rId2" Type="http://schemas.openxmlformats.org/officeDocument/2006/relationships/settings" Target="settings.xml"/><Relationship Id="rId19" Type="http://schemas.openxmlformats.org/officeDocument/2006/relationships/image" Target="media/image1.jpeg"/><Relationship Id="rId18" Type="http://schemas.openxmlformats.org/officeDocument/2006/relationships/theme" Target="theme/theme1.xml"/><Relationship Id="rId17" Type="http://schemas.openxmlformats.org/officeDocument/2006/relationships/footer" Target="footer11.xml"/><Relationship Id="rId16" Type="http://schemas.openxmlformats.org/officeDocument/2006/relationships/header" Target="header4.xml"/><Relationship Id="rId15" Type="http://schemas.openxmlformats.org/officeDocument/2006/relationships/footer" Target="footer10.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header" Target="header3.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Info spid="_x0000_s1030"/>
    <customShpInfo spid="_x0000_s1031"/>
    <customShpInfo spid="_x0000_s1032"/>
    <customShpInfo spid="_x0000_s1035"/>
    <customShpInfo spid="_x0000_s1034"/>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74</Pages>
  <Words>4938</Words>
  <Characters>28150</Characters>
  <Lines>234</Lines>
  <Paragraphs>66</Paragraphs>
  <TotalTime>1</TotalTime>
  <ScaleCrop>false</ScaleCrop>
  <LinksUpToDate>false</LinksUpToDate>
  <CharactersWithSpaces>33022</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2019-07-24T00:42:00Z</dcterms:created>
  <dc:creator>Administrator</dc:creator>
  <cp:lastModifiedBy>……</cp:lastModifiedBy>
  <cp:lastPrinted>2021-01-07T03:37:00Z</cp:lastPrinted>
  <dcterms:modified xsi:type="dcterms:W3CDTF">2021-07-02T02:22:38Z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09445DB363B841DBA7F8E5DF3B9CEE23</vt:lpwstr>
  </property>
</Properties>
</file>